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8EBC149" w:rsidR="008A22CF" w:rsidRPr="00EE6434" w:rsidRDefault="008A22CF" w:rsidP="008A22CF">
      <w:pPr>
        <w:pStyle w:val="3GPPHeader"/>
        <w:spacing w:after="60"/>
        <w:rPr>
          <w:sz w:val="32"/>
          <w:szCs w:val="32"/>
          <w:highlight w:val="yellow"/>
        </w:rPr>
      </w:pPr>
      <w:bookmarkStart w:id="0" w:name="_Hlk487029736"/>
      <w:bookmarkEnd w:id="0"/>
      <w:r w:rsidRPr="00EE6434">
        <w:t>3GPP TSG-RAN WG4</w:t>
      </w:r>
      <w:r w:rsidR="001D4850" w:rsidRPr="00EE6434">
        <w:t xml:space="preserve"> </w:t>
      </w:r>
      <w:r w:rsidR="00F52D0A" w:rsidRPr="00EE6434">
        <w:t>m</w:t>
      </w:r>
      <w:r w:rsidR="001D4850" w:rsidRPr="00EE6434">
        <w:t>eeting</w:t>
      </w:r>
      <w:r w:rsidR="005071CC" w:rsidRPr="00EE6434">
        <w:t xml:space="preserve"> </w:t>
      </w:r>
      <w:r w:rsidR="005D1E89" w:rsidRPr="00EE6434">
        <w:t>#</w:t>
      </w:r>
      <w:r w:rsidR="00615DC1" w:rsidRPr="00EE6434">
        <w:t>9</w:t>
      </w:r>
      <w:r w:rsidR="005619E9" w:rsidRPr="00EE6434">
        <w:t>8</w:t>
      </w:r>
      <w:r w:rsidR="00DB6BB2" w:rsidRPr="00EE6434">
        <w:t>-e</w:t>
      </w:r>
      <w:r w:rsidRPr="00EE6434">
        <w:tab/>
      </w:r>
      <w:r w:rsidR="004B60B9" w:rsidRPr="00EE6434">
        <w:rPr>
          <w:szCs w:val="24"/>
        </w:rPr>
        <w:t>R4-</w:t>
      </w:r>
      <w:r w:rsidR="00ED1643" w:rsidRPr="00EE6434">
        <w:rPr>
          <w:szCs w:val="24"/>
        </w:rPr>
        <w:t>2</w:t>
      </w:r>
      <w:r w:rsidR="005619E9" w:rsidRPr="00EE6434">
        <w:rPr>
          <w:szCs w:val="24"/>
        </w:rPr>
        <w:t>10</w:t>
      </w:r>
      <w:r w:rsidR="00EE607D">
        <w:rPr>
          <w:szCs w:val="24"/>
        </w:rPr>
        <w:t>1422</w:t>
      </w:r>
    </w:p>
    <w:p w14:paraId="500197F1" w14:textId="59B52C19" w:rsidR="005D1E89" w:rsidRPr="00EE6434" w:rsidRDefault="00DB6BB2" w:rsidP="005D1E89">
      <w:pPr>
        <w:pStyle w:val="3GPPHeader"/>
      </w:pPr>
      <w:bookmarkStart w:id="1" w:name="OLE_LINK3"/>
      <w:bookmarkStart w:id="2" w:name="OLE_LINK4"/>
      <w:r w:rsidRPr="00EE6434">
        <w:t>Electronic</w:t>
      </w:r>
      <w:r w:rsidR="0095518F" w:rsidRPr="00EE6434">
        <w:t xml:space="preserve"> </w:t>
      </w:r>
      <w:r w:rsidRPr="00EE6434">
        <w:t>Meeting</w:t>
      </w:r>
      <w:r w:rsidR="00526BF8" w:rsidRPr="00EE6434">
        <w:t xml:space="preserve">, </w:t>
      </w:r>
      <w:r w:rsidR="00777CA6" w:rsidRPr="00EE6434">
        <w:t>25 January</w:t>
      </w:r>
      <w:r w:rsidR="00344FCD" w:rsidRPr="00EE6434">
        <w:t xml:space="preserve"> </w:t>
      </w:r>
      <w:r w:rsidR="00526BF8" w:rsidRPr="00EE6434">
        <w:t xml:space="preserve">– </w:t>
      </w:r>
      <w:r w:rsidR="00777CA6" w:rsidRPr="00EE6434">
        <w:t>5</w:t>
      </w:r>
      <w:r w:rsidR="005D1E89" w:rsidRPr="00EE6434">
        <w:t xml:space="preserve"> </w:t>
      </w:r>
      <w:r w:rsidR="00777CA6" w:rsidRPr="00EE6434">
        <w:t>February</w:t>
      </w:r>
      <w:r w:rsidR="005D1E89" w:rsidRPr="00EE6434">
        <w:t xml:space="preserve"> 20</w:t>
      </w:r>
      <w:r w:rsidR="00ED1643" w:rsidRPr="00EE6434">
        <w:t>2</w:t>
      </w:r>
      <w:r w:rsidR="00777CA6" w:rsidRPr="00EE6434">
        <w:t>1</w:t>
      </w:r>
    </w:p>
    <w:bookmarkEnd w:id="1"/>
    <w:bookmarkEnd w:id="2"/>
    <w:p w14:paraId="65F55581" w14:textId="77777777" w:rsidR="008A22CF" w:rsidRPr="00EE6434" w:rsidRDefault="008A22CF" w:rsidP="008A22CF">
      <w:pPr>
        <w:pStyle w:val="3GPPHeader"/>
      </w:pPr>
    </w:p>
    <w:p w14:paraId="0FDE225D" w14:textId="5F9E4CAB" w:rsidR="008A22CF" w:rsidRPr="00EE6434" w:rsidRDefault="008A22CF" w:rsidP="008A22CF">
      <w:pPr>
        <w:pStyle w:val="3GPPHeader"/>
        <w:rPr>
          <w:sz w:val="22"/>
        </w:rPr>
      </w:pPr>
      <w:r w:rsidRPr="00EE6434">
        <w:rPr>
          <w:sz w:val="22"/>
        </w:rPr>
        <w:t>Agenda Item:</w:t>
      </w:r>
      <w:r w:rsidRPr="00EE6434">
        <w:rPr>
          <w:sz w:val="22"/>
        </w:rPr>
        <w:tab/>
      </w:r>
      <w:r w:rsidR="00030748">
        <w:rPr>
          <w:sz w:val="22"/>
        </w:rPr>
        <w:t>7.10.1.2</w:t>
      </w:r>
    </w:p>
    <w:p w14:paraId="57D8FDDC" w14:textId="59E8C7E0" w:rsidR="008A22CF" w:rsidRPr="00EE6434" w:rsidRDefault="008A22CF" w:rsidP="008A22CF">
      <w:pPr>
        <w:pStyle w:val="3GPPHeader"/>
        <w:rPr>
          <w:sz w:val="22"/>
        </w:rPr>
      </w:pPr>
      <w:r w:rsidRPr="00EE6434">
        <w:rPr>
          <w:sz w:val="22"/>
        </w:rPr>
        <w:t>Source:</w:t>
      </w:r>
      <w:r w:rsidRPr="00EE6434">
        <w:rPr>
          <w:sz w:val="22"/>
        </w:rPr>
        <w:tab/>
        <w:t>Ericsson</w:t>
      </w:r>
    </w:p>
    <w:p w14:paraId="3A8FC3FA" w14:textId="19E0A0C5" w:rsidR="008A22CF" w:rsidRPr="00EE6434" w:rsidRDefault="008A22CF" w:rsidP="008A22CF">
      <w:pPr>
        <w:pStyle w:val="3GPPHeader"/>
        <w:rPr>
          <w:sz w:val="22"/>
        </w:rPr>
      </w:pPr>
      <w:r w:rsidRPr="00EE6434">
        <w:rPr>
          <w:sz w:val="22"/>
        </w:rPr>
        <w:t>Title:</w:t>
      </w:r>
      <w:r w:rsidRPr="00EE6434">
        <w:rPr>
          <w:sz w:val="22"/>
        </w:rPr>
        <w:tab/>
      </w:r>
      <w:r w:rsidR="00243F58" w:rsidRPr="00243F58">
        <w:rPr>
          <w:sz w:val="22"/>
        </w:rPr>
        <w:t>Open issues on CQI table 2 reporting test in FR2</w:t>
      </w:r>
    </w:p>
    <w:p w14:paraId="385E2C9B" w14:textId="015D79B0" w:rsidR="008A22CF" w:rsidRPr="00EE6434" w:rsidRDefault="008A22CF" w:rsidP="008A22CF">
      <w:pPr>
        <w:pStyle w:val="3GPPHeader"/>
        <w:rPr>
          <w:sz w:val="22"/>
        </w:rPr>
      </w:pPr>
      <w:r w:rsidRPr="00EE6434">
        <w:rPr>
          <w:sz w:val="22"/>
        </w:rPr>
        <w:t>Document for:</w:t>
      </w:r>
      <w:r w:rsidRPr="00EE6434">
        <w:rPr>
          <w:sz w:val="22"/>
        </w:rPr>
        <w:tab/>
      </w:r>
      <w:r w:rsidR="00243F58">
        <w:rPr>
          <w:sz w:val="22"/>
        </w:rPr>
        <w:t>Discussion</w:t>
      </w:r>
    </w:p>
    <w:p w14:paraId="39CAD7B8" w14:textId="4AB718EA" w:rsidR="002F79D3" w:rsidRPr="00EE6434" w:rsidRDefault="009B01F8" w:rsidP="002F79D3">
      <w:pPr>
        <w:pStyle w:val="Heading1"/>
        <w:rPr>
          <w:lang w:val="en-US"/>
        </w:rPr>
      </w:pPr>
      <w:r w:rsidRPr="00EE6434">
        <w:rPr>
          <w:lang w:val="en-US"/>
        </w:rPr>
        <w:t>1</w:t>
      </w:r>
      <w:r w:rsidRPr="00EE6434">
        <w:rPr>
          <w:lang w:val="en-US"/>
        </w:rPr>
        <w:tab/>
      </w:r>
      <w:r w:rsidR="002F79D3" w:rsidRPr="00EE6434">
        <w:rPr>
          <w:lang w:val="en-US"/>
        </w:rPr>
        <w:t>Introduction</w:t>
      </w:r>
    </w:p>
    <w:p w14:paraId="481371F5" w14:textId="070DDC76" w:rsidR="00DD22E2" w:rsidRDefault="00D715F3" w:rsidP="000961B8">
      <w:r w:rsidRPr="00EE6434">
        <w:t>RAN</w:t>
      </w:r>
      <w:r w:rsidR="000961B8" w:rsidRPr="00EE6434">
        <w:t>4#9</w:t>
      </w:r>
      <w:r w:rsidR="00050C06" w:rsidRPr="00EE6434">
        <w:t>7</w:t>
      </w:r>
      <w:r w:rsidR="000961B8" w:rsidRPr="00EE6434">
        <w:t>-e</w:t>
      </w:r>
      <w:r w:rsidRPr="00EE6434">
        <w:t xml:space="preserve"> agreed with the </w:t>
      </w:r>
      <w:r w:rsidR="006D1774">
        <w:t>way forward on UE demodulation and CSI reporting for FR2 DL 256QAM</w:t>
      </w:r>
      <w:r w:rsidR="000961B8" w:rsidRPr="00EE6434">
        <w:t xml:space="preserve"> </w:t>
      </w:r>
      <w:r w:rsidR="000961B8" w:rsidRPr="00EE6434">
        <w:fldChar w:fldCharType="begin"/>
      </w:r>
      <w:r w:rsidR="000961B8" w:rsidRPr="00EE6434">
        <w:instrText xml:space="preserve"> REF _Ref46334789 \r \h </w:instrText>
      </w:r>
      <w:r w:rsidR="000961B8" w:rsidRPr="00EE6434">
        <w:fldChar w:fldCharType="separate"/>
      </w:r>
      <w:r w:rsidR="00EE45B5">
        <w:t>[1]</w:t>
      </w:r>
      <w:r w:rsidR="000961B8" w:rsidRPr="00EE6434">
        <w:fldChar w:fldCharType="end"/>
      </w:r>
      <w:r w:rsidR="000961B8" w:rsidRPr="00EE6434">
        <w:t>.</w:t>
      </w:r>
      <w:r w:rsidRPr="00EE6434">
        <w:t xml:space="preserve"> </w:t>
      </w:r>
      <w:r w:rsidR="00DD22E2">
        <w:t>I</w:t>
      </w:r>
      <w:r w:rsidR="00C560EA" w:rsidRPr="00C560EA">
        <w:t xml:space="preserve">n this </w:t>
      </w:r>
      <w:r w:rsidR="00DD22E2">
        <w:t>contribution</w:t>
      </w:r>
      <w:r w:rsidR="00C560EA" w:rsidRPr="00C560EA">
        <w:t xml:space="preserve">, we present our </w:t>
      </w:r>
      <w:r w:rsidR="00996175">
        <w:t xml:space="preserve">view </w:t>
      </w:r>
      <w:r w:rsidR="00C560EA" w:rsidRPr="00C560EA">
        <w:t xml:space="preserve">on CQI </w:t>
      </w:r>
      <w:r w:rsidR="00D6767A">
        <w:t xml:space="preserve">reporting </w:t>
      </w:r>
      <w:r w:rsidR="00C560EA" w:rsidRPr="00C560EA">
        <w:t xml:space="preserve">tests </w:t>
      </w:r>
      <w:r w:rsidR="00300114">
        <w:t>with</w:t>
      </w:r>
      <w:r w:rsidR="00C560EA" w:rsidRPr="00C560EA">
        <w:t xml:space="preserve"> </w:t>
      </w:r>
      <w:r w:rsidR="00D6767A">
        <w:t xml:space="preserve">CQI table 2 in FR2 </w:t>
      </w:r>
      <w:r w:rsidR="00300114">
        <w:t xml:space="preserve">according to </w:t>
      </w:r>
      <w:r w:rsidR="00D6767A">
        <w:t>our simulation result</w:t>
      </w:r>
      <w:r w:rsidR="00521B92">
        <w:t xml:space="preserve"> </w:t>
      </w:r>
      <w:r w:rsidR="00E0001B">
        <w:t xml:space="preserve">in </w:t>
      </w:r>
      <w:r w:rsidR="00521B92">
        <w:fldChar w:fldCharType="begin"/>
      </w:r>
      <w:r w:rsidR="00521B92">
        <w:instrText xml:space="preserve"> REF _Ref60837221 \r \h </w:instrText>
      </w:r>
      <w:r w:rsidR="00521B92">
        <w:fldChar w:fldCharType="separate"/>
      </w:r>
      <w:r w:rsidR="00521B92">
        <w:t>[2]</w:t>
      </w:r>
      <w:r w:rsidR="00521B92">
        <w:fldChar w:fldCharType="end"/>
      </w:r>
      <w:r w:rsidR="00DD22E2">
        <w:t>.</w:t>
      </w:r>
    </w:p>
    <w:tbl>
      <w:tblPr>
        <w:tblStyle w:val="TableGrid"/>
        <w:tblW w:w="0" w:type="auto"/>
        <w:tblLook w:val="04A0" w:firstRow="1" w:lastRow="0" w:firstColumn="1" w:lastColumn="0" w:noHBand="0" w:noVBand="1"/>
      </w:tblPr>
      <w:tblGrid>
        <w:gridCol w:w="9629"/>
      </w:tblGrid>
      <w:tr w:rsidR="00DD22E2" w14:paraId="0260801A" w14:textId="77777777" w:rsidTr="00DD22E2">
        <w:tc>
          <w:tcPr>
            <w:tcW w:w="9629" w:type="dxa"/>
          </w:tcPr>
          <w:p w14:paraId="5E9F6AB0" w14:textId="77777777" w:rsidR="00DD22E2" w:rsidRDefault="00D34D9E" w:rsidP="000961B8">
            <w:r w:rsidRPr="00D34D9E">
              <w:t>CQI reporting Requirements</w:t>
            </w:r>
          </w:p>
          <w:p w14:paraId="3F5DDF26" w14:textId="77777777" w:rsidR="00D34D9E" w:rsidRDefault="00D34D9E" w:rsidP="003456E0">
            <w:pPr>
              <w:pStyle w:val="ListParagraph"/>
              <w:numPr>
                <w:ilvl w:val="0"/>
                <w:numId w:val="39"/>
              </w:numPr>
            </w:pPr>
            <w:r>
              <w:t>Introduce fading CQI test cases only under rank1 with CQI table 2 in FR2​</w:t>
            </w:r>
          </w:p>
          <w:p w14:paraId="21A45890" w14:textId="77777777" w:rsidR="00D34D9E" w:rsidRDefault="00D34D9E" w:rsidP="003456E0">
            <w:pPr>
              <w:pStyle w:val="ListParagraph"/>
              <w:numPr>
                <w:ilvl w:val="0"/>
                <w:numId w:val="39"/>
              </w:numPr>
            </w:pPr>
            <w:r>
              <w:t>Fading CQI test cases under rank1 transmission with CQI table 2:​</w:t>
            </w:r>
          </w:p>
          <w:p w14:paraId="76DBDB03" w14:textId="77777777" w:rsidR="00D34D9E" w:rsidRDefault="00D34D9E" w:rsidP="003456E0">
            <w:pPr>
              <w:pStyle w:val="ListParagraph"/>
              <w:numPr>
                <w:ilvl w:val="1"/>
                <w:numId w:val="39"/>
              </w:numPr>
            </w:pPr>
            <w:r>
              <w:t>SNR: FFS for higher test points ​</w:t>
            </w:r>
          </w:p>
          <w:p w14:paraId="778B7B48" w14:textId="77777777" w:rsidR="00D34D9E" w:rsidRDefault="00D34D9E" w:rsidP="003456E0">
            <w:pPr>
              <w:pStyle w:val="ListParagraph"/>
              <w:numPr>
                <w:ilvl w:val="1"/>
                <w:numId w:val="39"/>
              </w:numPr>
            </w:pPr>
            <w:r>
              <w:t>Options for further consideration: ​</w:t>
            </w:r>
          </w:p>
          <w:p w14:paraId="14D15E66" w14:textId="77777777" w:rsidR="00D34D9E" w:rsidRDefault="00D34D9E" w:rsidP="003456E0">
            <w:pPr>
              <w:pStyle w:val="ListParagraph"/>
              <w:numPr>
                <w:ilvl w:val="2"/>
                <w:numId w:val="39"/>
              </w:numPr>
            </w:pPr>
            <w:r>
              <w:t>Option 1: 17/18 dB​</w:t>
            </w:r>
          </w:p>
          <w:p w14:paraId="28686DFC" w14:textId="77777777" w:rsidR="00D34D9E" w:rsidRDefault="00D34D9E" w:rsidP="003456E0">
            <w:pPr>
              <w:pStyle w:val="ListParagraph"/>
              <w:numPr>
                <w:ilvl w:val="2"/>
                <w:numId w:val="39"/>
              </w:numPr>
            </w:pPr>
            <w:r>
              <w:t>Other options are not precluded.​</w:t>
            </w:r>
          </w:p>
          <w:p w14:paraId="23C4F6D7" w14:textId="77777777" w:rsidR="00D34D9E" w:rsidRDefault="00D34D9E" w:rsidP="003456E0">
            <w:pPr>
              <w:pStyle w:val="ListParagraph"/>
              <w:numPr>
                <w:ilvl w:val="0"/>
                <w:numId w:val="39"/>
              </w:numPr>
            </w:pPr>
            <w:r>
              <w:t>In RAN4#98e, encourage companies to provide simulation results in the template provided by China Telecom​</w:t>
            </w:r>
          </w:p>
          <w:p w14:paraId="302EF891" w14:textId="77777777" w:rsidR="00D34D9E" w:rsidRDefault="00D34D9E" w:rsidP="003456E0">
            <w:pPr>
              <w:pStyle w:val="ListParagraph"/>
              <w:numPr>
                <w:ilvl w:val="1"/>
                <w:numId w:val="39"/>
              </w:numPr>
            </w:pPr>
            <w:r>
              <w:t>SNR point: ​</w:t>
            </w:r>
          </w:p>
          <w:p w14:paraId="21B8401A" w14:textId="77777777" w:rsidR="00D34D9E" w:rsidRDefault="00D34D9E" w:rsidP="003456E0">
            <w:pPr>
              <w:pStyle w:val="ListParagraph"/>
              <w:numPr>
                <w:ilvl w:val="2"/>
                <w:numId w:val="39"/>
              </w:numPr>
            </w:pPr>
            <w:r>
              <w:t>Cover at least lower SNR at 6/7 dB, and higher SNR at 16/17/18/19/20/21/22/23/24 dB​</w:t>
            </w:r>
          </w:p>
          <w:p w14:paraId="2BA859C1" w14:textId="77777777" w:rsidR="00D34D9E" w:rsidRDefault="00D34D9E" w:rsidP="003456E0">
            <w:pPr>
              <w:pStyle w:val="ListParagraph"/>
              <w:numPr>
                <w:ilvl w:val="0"/>
                <w:numId w:val="39"/>
              </w:numPr>
            </w:pPr>
            <w:r>
              <w:t>Simulation output:​</w:t>
            </w:r>
          </w:p>
          <w:p w14:paraId="24E36FCA" w14:textId="77777777" w:rsidR="00D34D9E" w:rsidRDefault="00D34D9E" w:rsidP="003456E0">
            <w:pPr>
              <w:pStyle w:val="ListParagraph"/>
              <w:numPr>
                <w:ilvl w:val="1"/>
                <w:numId w:val="39"/>
              </w:numPr>
            </w:pPr>
            <w:r>
              <w:t>Percentage of Reported CQI Index not in {median CQI1 -1, median CQI1 +1}​</w:t>
            </w:r>
          </w:p>
          <w:p w14:paraId="0C723956" w14:textId="77777777" w:rsidR="00D34D9E" w:rsidRDefault="00D34D9E" w:rsidP="003456E0">
            <w:pPr>
              <w:pStyle w:val="ListParagraph"/>
              <w:numPr>
                <w:ilvl w:val="1"/>
                <w:numId w:val="39"/>
              </w:numPr>
            </w:pPr>
            <w:r>
              <w:t>BLER with following CQI​</w:t>
            </w:r>
          </w:p>
          <w:p w14:paraId="62478ED2" w14:textId="77777777" w:rsidR="00D34D9E" w:rsidRDefault="00D34D9E" w:rsidP="003456E0">
            <w:pPr>
              <w:pStyle w:val="ListParagraph"/>
              <w:numPr>
                <w:ilvl w:val="1"/>
                <w:numId w:val="39"/>
              </w:numPr>
            </w:pPr>
            <w:r>
              <w:t>TP ratio with following CQI and Median CQI​</w:t>
            </w:r>
          </w:p>
          <w:p w14:paraId="02F696A4" w14:textId="77777777" w:rsidR="00D34D9E" w:rsidRDefault="00D34D9E" w:rsidP="003456E0">
            <w:pPr>
              <w:pStyle w:val="ListParagraph"/>
              <w:numPr>
                <w:ilvl w:val="1"/>
                <w:numId w:val="39"/>
              </w:numPr>
            </w:pPr>
            <w:r>
              <w:t>Percentage of reported CQI index &gt; 11​</w:t>
            </w:r>
          </w:p>
          <w:p w14:paraId="307E8FD4" w14:textId="4A2CFF62" w:rsidR="00D34D9E" w:rsidRDefault="00D34D9E" w:rsidP="003456E0">
            <w:pPr>
              <w:pStyle w:val="ListParagraph"/>
              <w:numPr>
                <w:ilvl w:val="0"/>
                <w:numId w:val="39"/>
              </w:numPr>
            </w:pPr>
            <w:r>
              <w:t>Finalize the CQI reporting requirements in RAN4 #98e.</w:t>
            </w:r>
          </w:p>
        </w:tc>
      </w:tr>
    </w:tbl>
    <w:p w14:paraId="2D64996C" w14:textId="77777777" w:rsidR="00DD22E2" w:rsidRPr="00EE6434" w:rsidRDefault="00DD22E2" w:rsidP="000961B8"/>
    <w:p w14:paraId="13C3E3F7" w14:textId="60AFA669" w:rsidR="00500D7D" w:rsidRDefault="002F79D3" w:rsidP="00500D7D">
      <w:pPr>
        <w:pStyle w:val="Heading1"/>
        <w:rPr>
          <w:lang w:val="en-US"/>
        </w:rPr>
      </w:pPr>
      <w:r w:rsidRPr="00EE6434">
        <w:rPr>
          <w:lang w:val="en-US"/>
        </w:rPr>
        <w:lastRenderedPageBreak/>
        <w:t>2</w:t>
      </w:r>
      <w:r w:rsidRPr="00EE6434">
        <w:rPr>
          <w:lang w:val="en-US"/>
        </w:rPr>
        <w:tab/>
      </w:r>
      <w:r w:rsidR="00280898">
        <w:rPr>
          <w:lang w:val="en-US"/>
        </w:rPr>
        <w:t>Discussion</w:t>
      </w:r>
    </w:p>
    <w:p w14:paraId="30A8E0D6" w14:textId="1D920C5C" w:rsidR="00335CBB" w:rsidRPr="00335CBB" w:rsidRDefault="00335CBB" w:rsidP="00335CBB">
      <w:pPr>
        <w:rPr>
          <w:u w:val="single"/>
        </w:rPr>
      </w:pPr>
      <w:r w:rsidRPr="00335CBB">
        <w:rPr>
          <w:u w:val="single"/>
        </w:rPr>
        <w:t>Reported CQI indexes</w:t>
      </w:r>
    </w:p>
    <w:p w14:paraId="59C64AC1" w14:textId="40BAB255" w:rsidR="00335CBB" w:rsidRPr="00335CBB" w:rsidRDefault="00335CBB" w:rsidP="00335CBB">
      <w:pPr>
        <w:rPr>
          <w:b/>
          <w:bCs/>
        </w:rPr>
      </w:pPr>
      <w:r>
        <w:t xml:space="preserve">According to 38.214 Table 5.2.2.1-3 CQI table2, CQI </w:t>
      </w:r>
      <w:r w:rsidR="00046194">
        <w:t xml:space="preserve">index </w:t>
      </w:r>
      <w:r>
        <w:t xml:space="preserve">12 is the lowest CQI index </w:t>
      </w:r>
      <w:r w:rsidR="00455EA1">
        <w:t>supporting</w:t>
      </w:r>
      <w:r>
        <w:t xml:space="preserve"> 256QAM, where the corresponding SNR is 17/18 dB in both TDLA30-35 and TDLD30-75 channel conditions as shown in our simulation results. If RAN4 sets the upper SNR test points so that UE reports CQI indexes corresponding 256QAM, we should set SNR to 19dB or more considering the impairment margin. </w:t>
      </w:r>
      <w:r w:rsidR="00C76E73">
        <w:t>However the testability is the main concern. On the other hand, the CQI reporting test does not verify the reported CQI indexes. This means RAN4 does not need to set SNR test points so that UE reports CQI index 12 or more. W</w:t>
      </w:r>
      <w:r>
        <w:t xml:space="preserve">e </w:t>
      </w:r>
      <w:r w:rsidR="00C76E73">
        <w:t>therefore pr</w:t>
      </w:r>
      <w:r w:rsidR="00FD50F3">
        <w:t>o</w:t>
      </w:r>
      <w:r w:rsidR="00C76E73">
        <w:t xml:space="preserve">pose to </w:t>
      </w:r>
      <w:r>
        <w:t>set SNR to 17/18dB</w:t>
      </w:r>
      <w:r w:rsidR="00FD50F3">
        <w:t xml:space="preserve"> in the CQI table 2 reporting tests in FR2</w:t>
      </w:r>
      <w:r w:rsidR="00455EA1">
        <w:t>, because testability is more important.</w:t>
      </w:r>
    </w:p>
    <w:p w14:paraId="272EC63A" w14:textId="5123D141" w:rsidR="00335CBB" w:rsidRDefault="00335CBB" w:rsidP="00335CBB">
      <w:r w:rsidRPr="00335CBB">
        <w:rPr>
          <w:b/>
          <w:bCs/>
        </w:rPr>
        <w:t xml:space="preserve">Observation 1: SNR testing points for 256QAM in CQI table 2 </w:t>
      </w:r>
      <w:r w:rsidR="00D57420">
        <w:rPr>
          <w:b/>
          <w:bCs/>
        </w:rPr>
        <w:t xml:space="preserve">should </w:t>
      </w:r>
      <w:r w:rsidRPr="00335CBB">
        <w:rPr>
          <w:b/>
          <w:bCs/>
        </w:rPr>
        <w:t xml:space="preserve">be 19dB or more if the purpose of this test is to make sure UE report CQI index corresponding to 256QAM, </w:t>
      </w:r>
      <w:r w:rsidR="00455EA1">
        <w:rPr>
          <w:b/>
          <w:bCs/>
        </w:rPr>
        <w:t>regardless of</w:t>
      </w:r>
      <w:r w:rsidRPr="00335CBB">
        <w:rPr>
          <w:b/>
          <w:bCs/>
        </w:rPr>
        <w:t xml:space="preserve"> TDLA30-35 </w:t>
      </w:r>
      <w:r w:rsidR="00455EA1">
        <w:rPr>
          <w:b/>
          <w:bCs/>
        </w:rPr>
        <w:t>or</w:t>
      </w:r>
      <w:r w:rsidRPr="00335CBB">
        <w:rPr>
          <w:b/>
          <w:bCs/>
        </w:rPr>
        <w:t xml:space="preserve"> TDLD30-75</w:t>
      </w:r>
      <w:r w:rsidR="00455EA1">
        <w:rPr>
          <w:b/>
          <w:bCs/>
        </w:rPr>
        <w:t>.</w:t>
      </w:r>
    </w:p>
    <w:p w14:paraId="48775911" w14:textId="519F1822" w:rsidR="00335CBB" w:rsidRPr="00335CBB" w:rsidRDefault="00335CBB" w:rsidP="00335CBB">
      <w:pPr>
        <w:rPr>
          <w:u w:val="single"/>
        </w:rPr>
      </w:pPr>
      <w:r w:rsidRPr="00335CBB">
        <w:rPr>
          <w:u w:val="single"/>
        </w:rPr>
        <w:t>Percentage of reported CQI</w:t>
      </w:r>
    </w:p>
    <w:p w14:paraId="25A0AB48" w14:textId="195C4C43" w:rsidR="00335CBB" w:rsidRDefault="00335CBB" w:rsidP="00335CBB">
      <w:r>
        <w:t xml:space="preserve">According to our simulation results, the percentage of reported CQI not in {medCQI-1, </w:t>
      </w:r>
      <w:proofErr w:type="spellStart"/>
      <w:r>
        <w:t>medCQI</w:t>
      </w:r>
      <w:proofErr w:type="spellEnd"/>
      <w:r>
        <w:t>, medCQI+1} is more than 20% in SNR ra</w:t>
      </w:r>
      <w:r w:rsidR="00455EA1">
        <w:t>n</w:t>
      </w:r>
      <w:r>
        <w:t>ge between 0dB to 22dB for TDLA30, but almost 0% for TDLD30. This is because LOS path is dominant in TDLD30 and therefore most reported CQI index</w:t>
      </w:r>
      <w:r w:rsidR="00455EA1">
        <w:t>es</w:t>
      </w:r>
      <w:r>
        <w:t xml:space="preserve"> </w:t>
      </w:r>
      <w:r w:rsidR="00455EA1">
        <w:t>are</w:t>
      </w:r>
      <w:r>
        <w:t xml:space="preserve"> same as median CQI. </w:t>
      </w:r>
    </w:p>
    <w:p w14:paraId="1FD7B549" w14:textId="77777777" w:rsidR="00335CBB" w:rsidRPr="00335CBB" w:rsidRDefault="00335CBB" w:rsidP="00335CBB">
      <w:pPr>
        <w:rPr>
          <w:b/>
          <w:bCs/>
        </w:rPr>
      </w:pPr>
      <w:r w:rsidRPr="00335CBB">
        <w:rPr>
          <w:b/>
          <w:bCs/>
        </w:rPr>
        <w:t xml:space="preserve">Observation 2: Percentage of reported CQI not in {medCQI-1, </w:t>
      </w:r>
      <w:proofErr w:type="spellStart"/>
      <w:r w:rsidRPr="00335CBB">
        <w:rPr>
          <w:b/>
          <w:bCs/>
        </w:rPr>
        <w:t>medCQI</w:t>
      </w:r>
      <w:proofErr w:type="spellEnd"/>
      <w:r w:rsidRPr="00335CBB">
        <w:rPr>
          <w:b/>
          <w:bCs/>
        </w:rPr>
        <w:t>, medCQI+1} is more than 20% in SNR rage between 0dB to 22dB for TDLA30-35, but almost 0% for TDLD30-75.</w:t>
      </w:r>
    </w:p>
    <w:p w14:paraId="315279FA" w14:textId="77777777" w:rsidR="00335CBB" w:rsidRPr="00335CBB" w:rsidRDefault="00335CBB" w:rsidP="00335CBB">
      <w:pPr>
        <w:rPr>
          <w:u w:val="single"/>
        </w:rPr>
      </w:pPr>
      <w:r w:rsidRPr="00335CBB">
        <w:rPr>
          <w:u w:val="single"/>
        </w:rPr>
        <w:t>PDSCH BLER with followed CQI</w:t>
      </w:r>
    </w:p>
    <w:p w14:paraId="441E3819" w14:textId="2D604A5E" w:rsidR="00335CBB" w:rsidRDefault="00335CBB" w:rsidP="00335CBB">
      <w:r>
        <w:t>According to our simulation results, BLER</w:t>
      </w:r>
      <w:r w:rsidR="002164E1">
        <w:t xml:space="preserve"> of </w:t>
      </w:r>
      <w:r>
        <w:t xml:space="preserve">PDSCH with followed CQI is more than 5% in SNR range from 1dB to 22dB for both TDLA30 and TDLD30. Since </w:t>
      </w:r>
      <w:r w:rsidR="00054DC7">
        <w:t xml:space="preserve">the existing </w:t>
      </w:r>
      <w:r>
        <w:t xml:space="preserve">RAN4 </w:t>
      </w:r>
      <w:r w:rsidR="00054DC7">
        <w:t>CQI reporting tests in fading channel set</w:t>
      </w:r>
      <w:r>
        <w:t xml:space="preserve"> BLER requirements more than 2%, both scenarios are feasible for CQI tests in fading condition. </w:t>
      </w:r>
    </w:p>
    <w:p w14:paraId="565AED79" w14:textId="6CC45514" w:rsidR="00335CBB" w:rsidRPr="00521B92" w:rsidRDefault="00335CBB" w:rsidP="00335CBB">
      <w:pPr>
        <w:rPr>
          <w:b/>
          <w:bCs/>
        </w:rPr>
      </w:pPr>
      <w:r w:rsidRPr="00521B92">
        <w:rPr>
          <w:b/>
          <w:bCs/>
        </w:rPr>
        <w:t xml:space="preserve">Observation 3: BLER </w:t>
      </w:r>
      <w:r w:rsidR="006C6A85">
        <w:rPr>
          <w:b/>
          <w:bCs/>
        </w:rPr>
        <w:t xml:space="preserve">of </w:t>
      </w:r>
      <w:r w:rsidRPr="00521B92">
        <w:rPr>
          <w:b/>
          <w:bCs/>
        </w:rPr>
        <w:t xml:space="preserve">PDSCH </w:t>
      </w:r>
      <w:r w:rsidR="006C6A85">
        <w:rPr>
          <w:b/>
          <w:bCs/>
        </w:rPr>
        <w:t xml:space="preserve">with the </w:t>
      </w:r>
      <w:r w:rsidRPr="00521B92">
        <w:rPr>
          <w:b/>
          <w:bCs/>
        </w:rPr>
        <w:t>followed CQI is more than 5% in SNR range from 1dB to 22dB for both TDLA30-35 and TDLD30-75.</w:t>
      </w:r>
    </w:p>
    <w:p w14:paraId="7955255A" w14:textId="77777777" w:rsidR="00335CBB" w:rsidRPr="00521B92" w:rsidRDefault="00335CBB" w:rsidP="00335CBB">
      <w:pPr>
        <w:rPr>
          <w:u w:val="single"/>
        </w:rPr>
      </w:pPr>
      <w:r w:rsidRPr="00521B92">
        <w:rPr>
          <w:u w:val="single"/>
        </w:rPr>
        <w:t>TP ratio with following CQI and fixed median CQI</w:t>
      </w:r>
    </w:p>
    <w:p w14:paraId="5286EB33" w14:textId="7F14EB4C" w:rsidR="00335CBB" w:rsidRDefault="00335CBB" w:rsidP="00335CBB">
      <w:r>
        <w:t xml:space="preserve">According to our simulation results, TP ratio with following CQI and fixed median CQI is more than 1.1 in SNR ranges from 0dB to 12dB, and 16dB to 23dB </w:t>
      </w:r>
      <w:r w:rsidR="00455EA1">
        <w:t>with</w:t>
      </w:r>
      <w:r>
        <w:t xml:space="preserve"> TDLA30. On the other hand, TP ratio becomes below 1.0 </w:t>
      </w:r>
      <w:r w:rsidR="00455EA1">
        <w:t>with some SNR points</w:t>
      </w:r>
      <w:r>
        <w:t xml:space="preserve"> </w:t>
      </w:r>
      <w:r w:rsidR="00455EA1">
        <w:t>with</w:t>
      </w:r>
      <w:r>
        <w:t xml:space="preserve"> TDLD30. </w:t>
      </w:r>
    </w:p>
    <w:p w14:paraId="1CF9E6F6" w14:textId="737780F8" w:rsidR="00335CBB" w:rsidRPr="00521B92" w:rsidRDefault="00335CBB" w:rsidP="00335CBB">
      <w:pPr>
        <w:rPr>
          <w:b/>
          <w:bCs/>
        </w:rPr>
      </w:pPr>
      <w:r w:rsidRPr="00521B92">
        <w:rPr>
          <w:b/>
          <w:bCs/>
        </w:rPr>
        <w:t>Observation</w:t>
      </w:r>
      <w:r w:rsidR="00455EA1">
        <w:rPr>
          <w:b/>
          <w:bCs/>
        </w:rPr>
        <w:t xml:space="preserve"> 4</w:t>
      </w:r>
      <w:r w:rsidRPr="00521B92">
        <w:rPr>
          <w:b/>
          <w:bCs/>
        </w:rPr>
        <w:t xml:space="preserve">: TP ratio with following CQI and fixed median CQI is more than 1.1 in SNR ranges from 0dB to 12dB, and 16dB to 23dB for TDLA30-35, but TP ratio becomes below 1.0 </w:t>
      </w:r>
      <w:r w:rsidR="00B5738F">
        <w:rPr>
          <w:b/>
          <w:bCs/>
        </w:rPr>
        <w:t xml:space="preserve">with some test points </w:t>
      </w:r>
      <w:r w:rsidRPr="00521B92">
        <w:rPr>
          <w:b/>
          <w:bCs/>
        </w:rPr>
        <w:t xml:space="preserve">for TDLD30-75. </w:t>
      </w:r>
    </w:p>
    <w:p w14:paraId="58F35AE5" w14:textId="77777777" w:rsidR="00C149B5" w:rsidRDefault="00C149B5" w:rsidP="00335CBB"/>
    <w:p w14:paraId="4D90034E" w14:textId="6E3ECD4C" w:rsidR="00280898" w:rsidRDefault="00335CBB" w:rsidP="00335CBB">
      <w:r>
        <w:t xml:space="preserve">Considering </w:t>
      </w:r>
      <w:r w:rsidR="00521B92">
        <w:t>the</w:t>
      </w:r>
      <w:r>
        <w:t xml:space="preserve"> observation</w:t>
      </w:r>
      <w:r w:rsidR="00521B92">
        <w:t>s above</w:t>
      </w:r>
      <w:r>
        <w:t>, we propose the following test points and requirements</w:t>
      </w:r>
      <w:r w:rsidR="00C149B5">
        <w:t xml:space="preserve"> for CQI 2 reporting test in FR2. </w:t>
      </w:r>
    </w:p>
    <w:p w14:paraId="06130233" w14:textId="77777777" w:rsidR="00335CBB" w:rsidRPr="00521B92" w:rsidRDefault="00335CBB" w:rsidP="00335CBB">
      <w:pPr>
        <w:rPr>
          <w:b/>
          <w:bCs/>
        </w:rPr>
      </w:pPr>
      <w:r w:rsidRPr="00521B92">
        <w:rPr>
          <w:b/>
          <w:bCs/>
        </w:rPr>
        <w:t>Proposal 1: RAN4 specify the FR2 CQI reporting requirements with CQI table 2 in FR2 with TDLA30-35.</w:t>
      </w:r>
    </w:p>
    <w:p w14:paraId="4B8E89AC" w14:textId="3FF078AB" w:rsidR="00335CBB" w:rsidRDefault="00335CBB" w:rsidP="00335CBB">
      <w:r w:rsidRPr="00521B92">
        <w:rPr>
          <w:b/>
          <w:bCs/>
        </w:rPr>
        <w:t>Proposal 2: RAN4 set the SNR test points and requirements for FR2 CQI reporting test under fading condition as follows:</w:t>
      </w:r>
    </w:p>
    <w:tbl>
      <w:tblPr>
        <w:tblStyle w:val="TableGrid"/>
        <w:tblW w:w="0" w:type="auto"/>
        <w:tblLook w:val="04A0" w:firstRow="1" w:lastRow="0" w:firstColumn="1" w:lastColumn="0" w:noHBand="0" w:noVBand="1"/>
      </w:tblPr>
      <w:tblGrid>
        <w:gridCol w:w="2407"/>
        <w:gridCol w:w="2407"/>
        <w:gridCol w:w="2407"/>
        <w:gridCol w:w="2408"/>
      </w:tblGrid>
      <w:tr w:rsidR="00335CBB" w14:paraId="780A99DE" w14:textId="77777777" w:rsidTr="00335CBB">
        <w:tc>
          <w:tcPr>
            <w:tcW w:w="2407" w:type="dxa"/>
          </w:tcPr>
          <w:p w14:paraId="3561EEA5" w14:textId="4EAB2987" w:rsidR="00335CBB" w:rsidRDefault="00335CBB" w:rsidP="00335CBB">
            <w:pPr>
              <w:pStyle w:val="TAH"/>
            </w:pPr>
            <w:r w:rsidRPr="006D0F49">
              <w:rPr>
                <w:lang w:bidi="hi-IN"/>
              </w:rPr>
              <w:lastRenderedPageBreak/>
              <w:t>SNR test points (dB)</w:t>
            </w:r>
          </w:p>
        </w:tc>
        <w:tc>
          <w:tcPr>
            <w:tcW w:w="2407" w:type="dxa"/>
          </w:tcPr>
          <w:p w14:paraId="090D08CF" w14:textId="1764F5EA" w:rsidR="00335CBB" w:rsidRDefault="00335CBB" w:rsidP="00335CBB">
            <w:pPr>
              <w:pStyle w:val="TAH"/>
            </w:pPr>
            <w:r w:rsidRPr="006D0F49">
              <w:rPr>
                <w:lang w:bidi="hi-IN"/>
              </w:rPr>
              <w:t>α: Minimum percentage (%) of reported CQI not in {median CQI – 1, median CQI, median CQI + 1}</w:t>
            </w:r>
          </w:p>
        </w:tc>
        <w:tc>
          <w:tcPr>
            <w:tcW w:w="2407" w:type="dxa"/>
          </w:tcPr>
          <w:p w14:paraId="5417B102" w14:textId="173ACBA1" w:rsidR="00335CBB" w:rsidRDefault="00335CBB" w:rsidP="00335CBB">
            <w:pPr>
              <w:pStyle w:val="TAH"/>
            </w:pPr>
            <w:r w:rsidRPr="006D0F49">
              <w:rPr>
                <w:lang w:bidi="hi-IN"/>
              </w:rPr>
              <w:t>γ: Minimum TP ratio of followed CQI and fixed median CQI</w:t>
            </w:r>
          </w:p>
        </w:tc>
        <w:tc>
          <w:tcPr>
            <w:tcW w:w="2408" w:type="dxa"/>
          </w:tcPr>
          <w:p w14:paraId="2BEE8254" w14:textId="45A2AD1D" w:rsidR="00335CBB" w:rsidRDefault="00335CBB" w:rsidP="00335CBB">
            <w:pPr>
              <w:pStyle w:val="TAH"/>
            </w:pPr>
            <w:r w:rsidRPr="006D0F49">
              <w:rPr>
                <w:lang w:bidi="hi-IN"/>
              </w:rPr>
              <w:t>Minimum PDSCH BLER with followed CQI</w:t>
            </w:r>
          </w:p>
        </w:tc>
      </w:tr>
      <w:tr w:rsidR="00335CBB" w14:paraId="07E7A03E" w14:textId="77777777" w:rsidTr="00335CBB">
        <w:tc>
          <w:tcPr>
            <w:tcW w:w="2407" w:type="dxa"/>
          </w:tcPr>
          <w:p w14:paraId="49BDD32F" w14:textId="0CD81245" w:rsidR="00335CBB" w:rsidRDefault="00335CBB" w:rsidP="00335CBB">
            <w:pPr>
              <w:pStyle w:val="TAC"/>
            </w:pPr>
            <w:r w:rsidRPr="006D0F49">
              <w:rPr>
                <w:lang w:bidi="hi-IN"/>
              </w:rPr>
              <w:t>6 and 7</w:t>
            </w:r>
          </w:p>
        </w:tc>
        <w:tc>
          <w:tcPr>
            <w:tcW w:w="2407" w:type="dxa"/>
          </w:tcPr>
          <w:p w14:paraId="125B7D88" w14:textId="5841A7A6" w:rsidR="00335CBB" w:rsidRDefault="00335CBB" w:rsidP="00335CBB">
            <w:pPr>
              <w:pStyle w:val="TAC"/>
            </w:pPr>
            <w:r w:rsidRPr="006D0F49">
              <w:rPr>
                <w:lang w:bidi="hi-IN"/>
              </w:rPr>
              <w:t>20%</w:t>
            </w:r>
          </w:p>
        </w:tc>
        <w:tc>
          <w:tcPr>
            <w:tcW w:w="2407" w:type="dxa"/>
          </w:tcPr>
          <w:p w14:paraId="5AEB7A82" w14:textId="69C96930" w:rsidR="00335CBB" w:rsidRDefault="00335CBB" w:rsidP="00335CBB">
            <w:pPr>
              <w:pStyle w:val="TAC"/>
            </w:pPr>
            <w:r w:rsidRPr="006D0F49">
              <w:rPr>
                <w:lang w:bidi="hi-IN"/>
              </w:rPr>
              <w:t>1.1</w:t>
            </w:r>
          </w:p>
        </w:tc>
        <w:tc>
          <w:tcPr>
            <w:tcW w:w="2408" w:type="dxa"/>
          </w:tcPr>
          <w:p w14:paraId="16C7BE99" w14:textId="6ED54721" w:rsidR="00335CBB" w:rsidRDefault="00335CBB" w:rsidP="00335CBB">
            <w:pPr>
              <w:pStyle w:val="TAC"/>
            </w:pPr>
            <w:r w:rsidRPr="006D0F49">
              <w:rPr>
                <w:lang w:bidi="hi-IN"/>
              </w:rPr>
              <w:t>0.02</w:t>
            </w:r>
          </w:p>
        </w:tc>
      </w:tr>
      <w:tr w:rsidR="00335CBB" w14:paraId="6C58D967" w14:textId="77777777" w:rsidTr="00335CBB">
        <w:tc>
          <w:tcPr>
            <w:tcW w:w="2407" w:type="dxa"/>
          </w:tcPr>
          <w:p w14:paraId="5BFB27E3" w14:textId="07169E06" w:rsidR="00335CBB" w:rsidRDefault="00335CBB" w:rsidP="00335CBB">
            <w:pPr>
              <w:pStyle w:val="TAC"/>
            </w:pPr>
            <w:r w:rsidRPr="006D0F49">
              <w:rPr>
                <w:lang w:bidi="hi-IN"/>
              </w:rPr>
              <w:t>17 and 18</w:t>
            </w:r>
          </w:p>
        </w:tc>
        <w:tc>
          <w:tcPr>
            <w:tcW w:w="2407" w:type="dxa"/>
          </w:tcPr>
          <w:p w14:paraId="4D36269A" w14:textId="09B9085A" w:rsidR="00335CBB" w:rsidRDefault="00335CBB" w:rsidP="00335CBB">
            <w:pPr>
              <w:pStyle w:val="TAC"/>
            </w:pPr>
            <w:r w:rsidRPr="006D0F49">
              <w:rPr>
                <w:lang w:bidi="hi-IN"/>
              </w:rPr>
              <w:t>20%</w:t>
            </w:r>
          </w:p>
        </w:tc>
        <w:tc>
          <w:tcPr>
            <w:tcW w:w="2407" w:type="dxa"/>
          </w:tcPr>
          <w:p w14:paraId="3173B471" w14:textId="1A8212B4" w:rsidR="00335CBB" w:rsidRDefault="00335CBB" w:rsidP="00335CBB">
            <w:pPr>
              <w:pStyle w:val="TAC"/>
            </w:pPr>
            <w:r w:rsidRPr="006D0F49">
              <w:rPr>
                <w:lang w:bidi="hi-IN"/>
              </w:rPr>
              <w:t>1.1</w:t>
            </w:r>
          </w:p>
        </w:tc>
        <w:tc>
          <w:tcPr>
            <w:tcW w:w="2408" w:type="dxa"/>
          </w:tcPr>
          <w:p w14:paraId="3EDE2C5E" w14:textId="0B144B1A" w:rsidR="00335CBB" w:rsidRDefault="00335CBB" w:rsidP="00335CBB">
            <w:pPr>
              <w:pStyle w:val="TAC"/>
            </w:pPr>
            <w:r w:rsidRPr="006D0F49">
              <w:rPr>
                <w:lang w:bidi="hi-IN"/>
              </w:rPr>
              <w:t>0.02</w:t>
            </w:r>
          </w:p>
        </w:tc>
      </w:tr>
    </w:tbl>
    <w:p w14:paraId="075209CC" w14:textId="77777777" w:rsidR="00335CBB" w:rsidRPr="00280898" w:rsidRDefault="00335CBB" w:rsidP="00335CBB"/>
    <w:p w14:paraId="16CA7096" w14:textId="2B7071A0" w:rsidR="00E44CC8" w:rsidRDefault="00EB1EA1" w:rsidP="00EB1EA1">
      <w:pPr>
        <w:pStyle w:val="Heading1"/>
      </w:pPr>
      <w:r>
        <w:t>3</w:t>
      </w:r>
      <w:r>
        <w:tab/>
        <w:t>Summary</w:t>
      </w:r>
    </w:p>
    <w:p w14:paraId="44B4F2DC" w14:textId="77777777" w:rsidR="00181912" w:rsidRDefault="00181912" w:rsidP="00181912">
      <w:r w:rsidRPr="00335CBB">
        <w:rPr>
          <w:b/>
          <w:bCs/>
        </w:rPr>
        <w:t xml:space="preserve">Observation 1: SNR testing points for 256QAM in CQI table 2 </w:t>
      </w:r>
      <w:r>
        <w:rPr>
          <w:b/>
          <w:bCs/>
        </w:rPr>
        <w:t xml:space="preserve">should </w:t>
      </w:r>
      <w:r w:rsidRPr="00335CBB">
        <w:rPr>
          <w:b/>
          <w:bCs/>
        </w:rPr>
        <w:t xml:space="preserve">be 19dB or more if the purpose of this test is to make sure UE report CQI index corresponding to 256QAM, </w:t>
      </w:r>
      <w:r>
        <w:rPr>
          <w:b/>
          <w:bCs/>
        </w:rPr>
        <w:t>regardless of</w:t>
      </w:r>
      <w:r w:rsidRPr="00335CBB">
        <w:rPr>
          <w:b/>
          <w:bCs/>
        </w:rPr>
        <w:t xml:space="preserve"> TDLA30-35 </w:t>
      </w:r>
      <w:r>
        <w:rPr>
          <w:b/>
          <w:bCs/>
        </w:rPr>
        <w:t>or</w:t>
      </w:r>
      <w:r w:rsidRPr="00335CBB">
        <w:rPr>
          <w:b/>
          <w:bCs/>
        </w:rPr>
        <w:t xml:space="preserve"> TDLD30-75</w:t>
      </w:r>
      <w:r>
        <w:rPr>
          <w:b/>
          <w:bCs/>
        </w:rPr>
        <w:t>.</w:t>
      </w:r>
    </w:p>
    <w:p w14:paraId="16912941" w14:textId="77777777" w:rsidR="00455EA1" w:rsidRPr="00335CBB" w:rsidRDefault="00455EA1" w:rsidP="00455EA1">
      <w:pPr>
        <w:rPr>
          <w:b/>
          <w:bCs/>
        </w:rPr>
      </w:pPr>
      <w:r w:rsidRPr="00335CBB">
        <w:rPr>
          <w:b/>
          <w:bCs/>
        </w:rPr>
        <w:t xml:space="preserve">Observation 2: Percentage of reported CQI not in {medCQI-1, </w:t>
      </w:r>
      <w:proofErr w:type="spellStart"/>
      <w:r w:rsidRPr="00335CBB">
        <w:rPr>
          <w:b/>
          <w:bCs/>
        </w:rPr>
        <w:t>medCQI</w:t>
      </w:r>
      <w:proofErr w:type="spellEnd"/>
      <w:r w:rsidRPr="00335CBB">
        <w:rPr>
          <w:b/>
          <w:bCs/>
        </w:rPr>
        <w:t>, medCQI+1} is more than 20% in SNR rage between 0dB to 22dB for TDLA30-35, but almost 0% for TDLD30-75.</w:t>
      </w:r>
    </w:p>
    <w:p w14:paraId="13E55048" w14:textId="77777777" w:rsidR="00455EA1" w:rsidRPr="00521B92" w:rsidRDefault="00455EA1" w:rsidP="00455EA1">
      <w:pPr>
        <w:rPr>
          <w:b/>
          <w:bCs/>
        </w:rPr>
      </w:pPr>
      <w:r w:rsidRPr="00521B92">
        <w:rPr>
          <w:b/>
          <w:bCs/>
        </w:rPr>
        <w:t xml:space="preserve">Observation 3: BLER </w:t>
      </w:r>
      <w:r>
        <w:rPr>
          <w:b/>
          <w:bCs/>
        </w:rPr>
        <w:t xml:space="preserve">of </w:t>
      </w:r>
      <w:r w:rsidRPr="00521B92">
        <w:rPr>
          <w:b/>
          <w:bCs/>
        </w:rPr>
        <w:t xml:space="preserve">PDSCH </w:t>
      </w:r>
      <w:r>
        <w:rPr>
          <w:b/>
          <w:bCs/>
        </w:rPr>
        <w:t xml:space="preserve">with the </w:t>
      </w:r>
      <w:r w:rsidRPr="00521B92">
        <w:rPr>
          <w:b/>
          <w:bCs/>
        </w:rPr>
        <w:t>followed CQI is more than 5% in SNR range from 1dB to 22dB for both TDLA30-35 and TDLD30-75.</w:t>
      </w:r>
    </w:p>
    <w:p w14:paraId="5C1FC766" w14:textId="77777777" w:rsidR="00B5738F" w:rsidRPr="00521B92" w:rsidRDefault="00B5738F" w:rsidP="00B5738F">
      <w:pPr>
        <w:rPr>
          <w:b/>
          <w:bCs/>
        </w:rPr>
      </w:pPr>
      <w:r w:rsidRPr="00521B92">
        <w:rPr>
          <w:b/>
          <w:bCs/>
        </w:rPr>
        <w:t>Observation</w:t>
      </w:r>
      <w:r>
        <w:rPr>
          <w:b/>
          <w:bCs/>
        </w:rPr>
        <w:t xml:space="preserve"> 4</w:t>
      </w:r>
      <w:r w:rsidRPr="00521B92">
        <w:rPr>
          <w:b/>
          <w:bCs/>
        </w:rPr>
        <w:t xml:space="preserve">: TP ratio with following CQI and fixed median CQI is more than 1.1 in SNR ranges from 0dB to 12dB, and 16dB to 23dB for TDLA30-35, but TP ratio becomes below 1.0 </w:t>
      </w:r>
      <w:r>
        <w:rPr>
          <w:b/>
          <w:bCs/>
        </w:rPr>
        <w:t xml:space="preserve">with some test points </w:t>
      </w:r>
      <w:r w:rsidRPr="00521B92">
        <w:rPr>
          <w:b/>
          <w:bCs/>
        </w:rPr>
        <w:t xml:space="preserve">for TDLD30-75. </w:t>
      </w:r>
    </w:p>
    <w:p w14:paraId="03830DDA" w14:textId="77777777" w:rsidR="004D5CDE" w:rsidRPr="00521B92" w:rsidRDefault="004D5CDE" w:rsidP="004D5CDE">
      <w:pPr>
        <w:rPr>
          <w:b/>
          <w:bCs/>
        </w:rPr>
      </w:pPr>
      <w:r w:rsidRPr="00521B92">
        <w:rPr>
          <w:b/>
          <w:bCs/>
        </w:rPr>
        <w:t>Proposal 1: RAN4 specify the FR2 CQI reporting requirements with CQI table 2 in FR2 with TDLA30-35.</w:t>
      </w:r>
    </w:p>
    <w:p w14:paraId="55B71F8A" w14:textId="77777777" w:rsidR="004D5CDE" w:rsidRDefault="004D5CDE" w:rsidP="004D5CDE">
      <w:r w:rsidRPr="00521B92">
        <w:rPr>
          <w:b/>
          <w:bCs/>
        </w:rPr>
        <w:t>Proposal 2: RAN4 set the SNR test points and requirements for FR2 CQI reporting test under fading condition as follows:</w:t>
      </w:r>
    </w:p>
    <w:tbl>
      <w:tblPr>
        <w:tblStyle w:val="TableGrid"/>
        <w:tblW w:w="0" w:type="auto"/>
        <w:tblLook w:val="04A0" w:firstRow="1" w:lastRow="0" w:firstColumn="1" w:lastColumn="0" w:noHBand="0" w:noVBand="1"/>
      </w:tblPr>
      <w:tblGrid>
        <w:gridCol w:w="2407"/>
        <w:gridCol w:w="2407"/>
        <w:gridCol w:w="2407"/>
        <w:gridCol w:w="2408"/>
      </w:tblGrid>
      <w:tr w:rsidR="004D5CDE" w14:paraId="7EA57458" w14:textId="77777777" w:rsidTr="00346A1A">
        <w:tc>
          <w:tcPr>
            <w:tcW w:w="2407" w:type="dxa"/>
          </w:tcPr>
          <w:p w14:paraId="6D41C593" w14:textId="77777777" w:rsidR="004D5CDE" w:rsidRDefault="004D5CDE" w:rsidP="00346A1A">
            <w:pPr>
              <w:pStyle w:val="TAH"/>
            </w:pPr>
            <w:r w:rsidRPr="006D0F49">
              <w:rPr>
                <w:lang w:bidi="hi-IN"/>
              </w:rPr>
              <w:t>SNR test points (dB)</w:t>
            </w:r>
          </w:p>
        </w:tc>
        <w:tc>
          <w:tcPr>
            <w:tcW w:w="2407" w:type="dxa"/>
          </w:tcPr>
          <w:p w14:paraId="0F458D72" w14:textId="77777777" w:rsidR="004D5CDE" w:rsidRDefault="004D5CDE" w:rsidP="00346A1A">
            <w:pPr>
              <w:pStyle w:val="TAH"/>
            </w:pPr>
            <w:r w:rsidRPr="006D0F49">
              <w:rPr>
                <w:lang w:bidi="hi-IN"/>
              </w:rPr>
              <w:t>α: Minimum percentage (%) of reported CQI not in {median CQI – 1, median CQI, median CQI + 1}</w:t>
            </w:r>
          </w:p>
        </w:tc>
        <w:tc>
          <w:tcPr>
            <w:tcW w:w="2407" w:type="dxa"/>
          </w:tcPr>
          <w:p w14:paraId="7A4FF766" w14:textId="77777777" w:rsidR="004D5CDE" w:rsidRDefault="004D5CDE" w:rsidP="00346A1A">
            <w:pPr>
              <w:pStyle w:val="TAH"/>
            </w:pPr>
            <w:r w:rsidRPr="006D0F49">
              <w:rPr>
                <w:lang w:bidi="hi-IN"/>
              </w:rPr>
              <w:t>γ: Minimum TP ratio of followed CQI and fixed median CQI</w:t>
            </w:r>
          </w:p>
        </w:tc>
        <w:tc>
          <w:tcPr>
            <w:tcW w:w="2408" w:type="dxa"/>
          </w:tcPr>
          <w:p w14:paraId="68D2EB9A" w14:textId="77777777" w:rsidR="004D5CDE" w:rsidRDefault="004D5CDE" w:rsidP="00346A1A">
            <w:pPr>
              <w:pStyle w:val="TAH"/>
            </w:pPr>
            <w:r w:rsidRPr="006D0F49">
              <w:rPr>
                <w:lang w:bidi="hi-IN"/>
              </w:rPr>
              <w:t>Minimum PDSCH BLER with followed CQI</w:t>
            </w:r>
          </w:p>
        </w:tc>
      </w:tr>
      <w:tr w:rsidR="004D5CDE" w14:paraId="13EE05EA" w14:textId="77777777" w:rsidTr="00346A1A">
        <w:tc>
          <w:tcPr>
            <w:tcW w:w="2407" w:type="dxa"/>
          </w:tcPr>
          <w:p w14:paraId="2C6D4869" w14:textId="77777777" w:rsidR="004D5CDE" w:rsidRDefault="004D5CDE" w:rsidP="00346A1A">
            <w:pPr>
              <w:pStyle w:val="TAC"/>
            </w:pPr>
            <w:r w:rsidRPr="006D0F49">
              <w:rPr>
                <w:lang w:bidi="hi-IN"/>
              </w:rPr>
              <w:t>6 and 7</w:t>
            </w:r>
          </w:p>
        </w:tc>
        <w:tc>
          <w:tcPr>
            <w:tcW w:w="2407" w:type="dxa"/>
          </w:tcPr>
          <w:p w14:paraId="777FA21B" w14:textId="77777777" w:rsidR="004D5CDE" w:rsidRDefault="004D5CDE" w:rsidP="00346A1A">
            <w:pPr>
              <w:pStyle w:val="TAC"/>
            </w:pPr>
            <w:r w:rsidRPr="006D0F49">
              <w:rPr>
                <w:lang w:bidi="hi-IN"/>
              </w:rPr>
              <w:t>20%</w:t>
            </w:r>
          </w:p>
        </w:tc>
        <w:tc>
          <w:tcPr>
            <w:tcW w:w="2407" w:type="dxa"/>
          </w:tcPr>
          <w:p w14:paraId="767AEE53" w14:textId="77777777" w:rsidR="004D5CDE" w:rsidRDefault="004D5CDE" w:rsidP="00346A1A">
            <w:pPr>
              <w:pStyle w:val="TAC"/>
            </w:pPr>
            <w:r w:rsidRPr="006D0F49">
              <w:rPr>
                <w:lang w:bidi="hi-IN"/>
              </w:rPr>
              <w:t>1.1</w:t>
            </w:r>
          </w:p>
        </w:tc>
        <w:tc>
          <w:tcPr>
            <w:tcW w:w="2408" w:type="dxa"/>
          </w:tcPr>
          <w:p w14:paraId="6515E48E" w14:textId="77777777" w:rsidR="004D5CDE" w:rsidRDefault="004D5CDE" w:rsidP="00346A1A">
            <w:pPr>
              <w:pStyle w:val="TAC"/>
            </w:pPr>
            <w:r w:rsidRPr="006D0F49">
              <w:rPr>
                <w:lang w:bidi="hi-IN"/>
              </w:rPr>
              <w:t>0.02</w:t>
            </w:r>
          </w:p>
        </w:tc>
      </w:tr>
      <w:tr w:rsidR="004D5CDE" w14:paraId="45DBB655" w14:textId="77777777" w:rsidTr="00346A1A">
        <w:tc>
          <w:tcPr>
            <w:tcW w:w="2407" w:type="dxa"/>
          </w:tcPr>
          <w:p w14:paraId="2D658BD2" w14:textId="77777777" w:rsidR="004D5CDE" w:rsidRDefault="004D5CDE" w:rsidP="00346A1A">
            <w:pPr>
              <w:pStyle w:val="TAC"/>
            </w:pPr>
            <w:r w:rsidRPr="006D0F49">
              <w:rPr>
                <w:lang w:bidi="hi-IN"/>
              </w:rPr>
              <w:t>17 and 18</w:t>
            </w:r>
          </w:p>
        </w:tc>
        <w:tc>
          <w:tcPr>
            <w:tcW w:w="2407" w:type="dxa"/>
          </w:tcPr>
          <w:p w14:paraId="2BB1B867" w14:textId="77777777" w:rsidR="004D5CDE" w:rsidRDefault="004D5CDE" w:rsidP="00346A1A">
            <w:pPr>
              <w:pStyle w:val="TAC"/>
            </w:pPr>
            <w:r w:rsidRPr="006D0F49">
              <w:rPr>
                <w:lang w:bidi="hi-IN"/>
              </w:rPr>
              <w:t>20%</w:t>
            </w:r>
          </w:p>
        </w:tc>
        <w:tc>
          <w:tcPr>
            <w:tcW w:w="2407" w:type="dxa"/>
          </w:tcPr>
          <w:p w14:paraId="5BFC1B56" w14:textId="77777777" w:rsidR="004D5CDE" w:rsidRDefault="004D5CDE" w:rsidP="00346A1A">
            <w:pPr>
              <w:pStyle w:val="TAC"/>
            </w:pPr>
            <w:r w:rsidRPr="006D0F49">
              <w:rPr>
                <w:lang w:bidi="hi-IN"/>
              </w:rPr>
              <w:t>1.1</w:t>
            </w:r>
          </w:p>
        </w:tc>
        <w:tc>
          <w:tcPr>
            <w:tcW w:w="2408" w:type="dxa"/>
          </w:tcPr>
          <w:p w14:paraId="71B19CDD" w14:textId="77777777" w:rsidR="004D5CDE" w:rsidRDefault="004D5CDE" w:rsidP="00346A1A">
            <w:pPr>
              <w:pStyle w:val="TAC"/>
            </w:pPr>
            <w:r w:rsidRPr="006D0F49">
              <w:rPr>
                <w:lang w:bidi="hi-IN"/>
              </w:rPr>
              <w:t>0.02</w:t>
            </w:r>
          </w:p>
        </w:tc>
      </w:tr>
    </w:tbl>
    <w:p w14:paraId="18EEB206" w14:textId="77777777" w:rsidR="004D5CDE" w:rsidRPr="00280898" w:rsidRDefault="004D5CDE" w:rsidP="004D5CDE"/>
    <w:p w14:paraId="390ECC25" w14:textId="6E5E5020" w:rsidR="005A782E" w:rsidRPr="00EE6434" w:rsidRDefault="005A782E" w:rsidP="005A782E">
      <w:pPr>
        <w:pStyle w:val="Heading1"/>
        <w:rPr>
          <w:lang w:val="en-US"/>
        </w:rPr>
      </w:pPr>
      <w:bookmarkStart w:id="3" w:name="_GoBack"/>
      <w:bookmarkEnd w:id="3"/>
      <w:r w:rsidRPr="00EE6434">
        <w:rPr>
          <w:lang w:val="en-US"/>
        </w:rPr>
        <w:t>References</w:t>
      </w:r>
    </w:p>
    <w:p w14:paraId="5704DA17" w14:textId="44834664" w:rsidR="00CA61AB" w:rsidRDefault="00E755D8" w:rsidP="004C277B">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59627223"/>
      <w:r>
        <w:t>R</w:t>
      </w:r>
      <w:r w:rsidRPr="00E755D8">
        <w:t>4-2017536</w:t>
      </w:r>
      <w:r>
        <w:t>, “</w:t>
      </w:r>
      <w:r w:rsidRPr="00E755D8">
        <w:t>WF on UE demodulation and CSI reporting requirements for FR2 DL 256QAM</w:t>
      </w:r>
      <w:r>
        <w:t xml:space="preserve">”, </w:t>
      </w:r>
      <w:r w:rsidRPr="00E755D8">
        <w:t>China Telecom​</w:t>
      </w:r>
      <w:r>
        <w:t>.</w:t>
      </w:r>
      <w:bookmarkEnd w:id="4"/>
      <w:r>
        <w:t xml:space="preserve"> </w:t>
      </w:r>
    </w:p>
    <w:p w14:paraId="7B303315" w14:textId="2926E046" w:rsidR="003B11F3" w:rsidRPr="00EE6434" w:rsidRDefault="003B11F3" w:rsidP="004C277B">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60837221"/>
      <w:r w:rsidRPr="00FE43CB">
        <w:t>R4-210</w:t>
      </w:r>
      <w:r w:rsidR="00FE43CB" w:rsidRPr="00FE43CB">
        <w:t>1421</w:t>
      </w:r>
      <w:r>
        <w:t>, “</w:t>
      </w:r>
      <w:r w:rsidR="005718B8" w:rsidRPr="00924DAF">
        <w:t xml:space="preserve">Simulation results of </w:t>
      </w:r>
      <w:r w:rsidR="005718B8">
        <w:t>CQI table 2 reporting</w:t>
      </w:r>
      <w:r w:rsidR="005718B8" w:rsidRPr="00924DAF">
        <w:t xml:space="preserve"> in FR2</w:t>
      </w:r>
      <w:r w:rsidR="005718B8">
        <w:t>”, Ericsson.</w:t>
      </w:r>
      <w:bookmarkEnd w:id="5"/>
      <w:r w:rsidR="005718B8">
        <w:t xml:space="preserve"> </w:t>
      </w:r>
    </w:p>
    <w:p w14:paraId="48EAEFD4" w14:textId="62AEF12A" w:rsidR="00B51484" w:rsidRPr="00EE6434" w:rsidRDefault="00B51484" w:rsidP="00B51484">
      <w:pPr>
        <w:overflowPunct w:val="0"/>
        <w:autoSpaceDE w:val="0"/>
        <w:autoSpaceDN w:val="0"/>
        <w:adjustRightInd w:val="0"/>
        <w:spacing w:after="180" w:line="240" w:lineRule="auto"/>
        <w:contextualSpacing/>
        <w:textAlignment w:val="baseline"/>
      </w:pPr>
    </w:p>
    <w:sectPr w:rsidR="00B51484" w:rsidRPr="00EE6434"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29D6F" w14:textId="77777777" w:rsidR="00201AB8" w:rsidRDefault="00201AB8">
      <w:pPr>
        <w:spacing w:after="0"/>
      </w:pPr>
      <w:r>
        <w:separator/>
      </w:r>
    </w:p>
  </w:endnote>
  <w:endnote w:type="continuationSeparator" w:id="0">
    <w:p w14:paraId="59FAB379" w14:textId="77777777" w:rsidR="00201AB8" w:rsidRDefault="00201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201AB8" w:rsidRDefault="00201AB8">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201AB8" w:rsidRDefault="00201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CACD7" w14:textId="77777777" w:rsidR="00201AB8" w:rsidRDefault="00201AB8">
      <w:pPr>
        <w:spacing w:after="0"/>
      </w:pPr>
      <w:r>
        <w:separator/>
      </w:r>
    </w:p>
  </w:footnote>
  <w:footnote w:type="continuationSeparator" w:id="0">
    <w:p w14:paraId="0AF8857B" w14:textId="77777777" w:rsidR="00201AB8" w:rsidRDefault="00201A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201AB8" w:rsidRDefault="00201A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94102"/>
    <w:multiLevelType w:val="hybridMultilevel"/>
    <w:tmpl w:val="4F2E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E5503"/>
    <w:multiLevelType w:val="hybridMultilevel"/>
    <w:tmpl w:val="299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55BA1"/>
    <w:multiLevelType w:val="multilevel"/>
    <w:tmpl w:val="0DB65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1734CB"/>
    <w:multiLevelType w:val="hybridMultilevel"/>
    <w:tmpl w:val="2D32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0498A"/>
    <w:multiLevelType w:val="hybridMultilevel"/>
    <w:tmpl w:val="F606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B05EA"/>
    <w:multiLevelType w:val="hybridMultilevel"/>
    <w:tmpl w:val="F028D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80967"/>
    <w:multiLevelType w:val="hybridMultilevel"/>
    <w:tmpl w:val="EB16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A3285C"/>
    <w:multiLevelType w:val="multilevel"/>
    <w:tmpl w:val="0980B8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5D7E62"/>
    <w:multiLevelType w:val="hybridMultilevel"/>
    <w:tmpl w:val="BA920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2B7E1C"/>
    <w:multiLevelType w:val="hybridMultilevel"/>
    <w:tmpl w:val="7DA4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8460E"/>
    <w:multiLevelType w:val="hybridMultilevel"/>
    <w:tmpl w:val="B75E0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9A422A"/>
    <w:multiLevelType w:val="multilevel"/>
    <w:tmpl w:val="318C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7B3205"/>
    <w:multiLevelType w:val="hybridMultilevel"/>
    <w:tmpl w:val="F004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249A3"/>
    <w:multiLevelType w:val="hybridMultilevel"/>
    <w:tmpl w:val="5CCA2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233A0"/>
    <w:multiLevelType w:val="hybridMultilevel"/>
    <w:tmpl w:val="5D1C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15603"/>
    <w:multiLevelType w:val="hybridMultilevel"/>
    <w:tmpl w:val="F70C1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D1B72"/>
    <w:multiLevelType w:val="hybridMultilevel"/>
    <w:tmpl w:val="4F689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982610"/>
    <w:multiLevelType w:val="hybridMultilevel"/>
    <w:tmpl w:val="B7CA4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61AED"/>
    <w:multiLevelType w:val="hybridMultilevel"/>
    <w:tmpl w:val="62E8F9B8"/>
    <w:lvl w:ilvl="0" w:tplc="88E405AA">
      <w:start w:val="1"/>
      <w:numFmt w:val="bullet"/>
      <w:lvlText w:val="•"/>
      <w:lvlJc w:val="left"/>
      <w:pPr>
        <w:tabs>
          <w:tab w:val="num" w:pos="720"/>
        </w:tabs>
        <w:ind w:left="720" w:hanging="360"/>
      </w:pPr>
      <w:rPr>
        <w:rFonts w:ascii="Arial" w:hAnsi="Arial" w:hint="default"/>
      </w:rPr>
    </w:lvl>
    <w:lvl w:ilvl="1" w:tplc="8C40F3AE">
      <w:start w:val="1"/>
      <w:numFmt w:val="bullet"/>
      <w:lvlText w:val="•"/>
      <w:lvlJc w:val="left"/>
      <w:pPr>
        <w:tabs>
          <w:tab w:val="num" w:pos="1440"/>
        </w:tabs>
        <w:ind w:left="1440" w:hanging="360"/>
      </w:pPr>
      <w:rPr>
        <w:rFonts w:ascii="Arial" w:hAnsi="Arial" w:hint="default"/>
      </w:rPr>
    </w:lvl>
    <w:lvl w:ilvl="2" w:tplc="08585848" w:tentative="1">
      <w:start w:val="1"/>
      <w:numFmt w:val="bullet"/>
      <w:lvlText w:val="•"/>
      <w:lvlJc w:val="left"/>
      <w:pPr>
        <w:tabs>
          <w:tab w:val="num" w:pos="2160"/>
        </w:tabs>
        <w:ind w:left="2160" w:hanging="360"/>
      </w:pPr>
      <w:rPr>
        <w:rFonts w:ascii="Arial" w:hAnsi="Arial" w:hint="default"/>
      </w:rPr>
    </w:lvl>
    <w:lvl w:ilvl="3" w:tplc="2D4C1C6E" w:tentative="1">
      <w:start w:val="1"/>
      <w:numFmt w:val="bullet"/>
      <w:lvlText w:val="•"/>
      <w:lvlJc w:val="left"/>
      <w:pPr>
        <w:tabs>
          <w:tab w:val="num" w:pos="2880"/>
        </w:tabs>
        <w:ind w:left="2880" w:hanging="360"/>
      </w:pPr>
      <w:rPr>
        <w:rFonts w:ascii="Arial" w:hAnsi="Arial" w:hint="default"/>
      </w:rPr>
    </w:lvl>
    <w:lvl w:ilvl="4" w:tplc="05BC65AC" w:tentative="1">
      <w:start w:val="1"/>
      <w:numFmt w:val="bullet"/>
      <w:lvlText w:val="•"/>
      <w:lvlJc w:val="left"/>
      <w:pPr>
        <w:tabs>
          <w:tab w:val="num" w:pos="3600"/>
        </w:tabs>
        <w:ind w:left="3600" w:hanging="360"/>
      </w:pPr>
      <w:rPr>
        <w:rFonts w:ascii="Arial" w:hAnsi="Arial" w:hint="default"/>
      </w:rPr>
    </w:lvl>
    <w:lvl w:ilvl="5" w:tplc="0DB05C2A" w:tentative="1">
      <w:start w:val="1"/>
      <w:numFmt w:val="bullet"/>
      <w:lvlText w:val="•"/>
      <w:lvlJc w:val="left"/>
      <w:pPr>
        <w:tabs>
          <w:tab w:val="num" w:pos="4320"/>
        </w:tabs>
        <w:ind w:left="4320" w:hanging="360"/>
      </w:pPr>
      <w:rPr>
        <w:rFonts w:ascii="Arial" w:hAnsi="Arial" w:hint="default"/>
      </w:rPr>
    </w:lvl>
    <w:lvl w:ilvl="6" w:tplc="3EFCCAC8" w:tentative="1">
      <w:start w:val="1"/>
      <w:numFmt w:val="bullet"/>
      <w:lvlText w:val="•"/>
      <w:lvlJc w:val="left"/>
      <w:pPr>
        <w:tabs>
          <w:tab w:val="num" w:pos="5040"/>
        </w:tabs>
        <w:ind w:left="5040" w:hanging="360"/>
      </w:pPr>
      <w:rPr>
        <w:rFonts w:ascii="Arial" w:hAnsi="Arial" w:hint="default"/>
      </w:rPr>
    </w:lvl>
    <w:lvl w:ilvl="7" w:tplc="14FC59C0" w:tentative="1">
      <w:start w:val="1"/>
      <w:numFmt w:val="bullet"/>
      <w:lvlText w:val="•"/>
      <w:lvlJc w:val="left"/>
      <w:pPr>
        <w:tabs>
          <w:tab w:val="num" w:pos="5760"/>
        </w:tabs>
        <w:ind w:left="5760" w:hanging="360"/>
      </w:pPr>
      <w:rPr>
        <w:rFonts w:ascii="Arial" w:hAnsi="Arial" w:hint="default"/>
      </w:rPr>
    </w:lvl>
    <w:lvl w:ilvl="8" w:tplc="B1801D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1F0EDF"/>
    <w:multiLevelType w:val="hybridMultilevel"/>
    <w:tmpl w:val="8C8C6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595870"/>
    <w:multiLevelType w:val="hybridMultilevel"/>
    <w:tmpl w:val="F7E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B0A5A"/>
    <w:multiLevelType w:val="hybridMultilevel"/>
    <w:tmpl w:val="A92A2576"/>
    <w:lvl w:ilvl="0" w:tplc="AAC6EE20">
      <w:start w:val="1"/>
      <w:numFmt w:val="bullet"/>
      <w:lvlText w:val="•"/>
      <w:lvlJc w:val="left"/>
      <w:pPr>
        <w:tabs>
          <w:tab w:val="num" w:pos="720"/>
        </w:tabs>
        <w:ind w:left="720" w:hanging="360"/>
      </w:pPr>
      <w:rPr>
        <w:rFonts w:ascii="Arial" w:hAnsi="Arial" w:hint="default"/>
      </w:rPr>
    </w:lvl>
    <w:lvl w:ilvl="1" w:tplc="EC16B384">
      <w:numFmt w:val="bullet"/>
      <w:lvlText w:val="–"/>
      <w:lvlJc w:val="left"/>
      <w:pPr>
        <w:tabs>
          <w:tab w:val="num" w:pos="1440"/>
        </w:tabs>
        <w:ind w:left="1440" w:hanging="360"/>
      </w:pPr>
      <w:rPr>
        <w:rFonts w:ascii="Arial" w:hAnsi="Arial" w:hint="default"/>
      </w:rPr>
    </w:lvl>
    <w:lvl w:ilvl="2" w:tplc="5192B87A" w:tentative="1">
      <w:start w:val="1"/>
      <w:numFmt w:val="bullet"/>
      <w:lvlText w:val="•"/>
      <w:lvlJc w:val="left"/>
      <w:pPr>
        <w:tabs>
          <w:tab w:val="num" w:pos="2160"/>
        </w:tabs>
        <w:ind w:left="2160" w:hanging="360"/>
      </w:pPr>
      <w:rPr>
        <w:rFonts w:ascii="Arial" w:hAnsi="Arial" w:hint="default"/>
      </w:rPr>
    </w:lvl>
    <w:lvl w:ilvl="3" w:tplc="A600D132" w:tentative="1">
      <w:start w:val="1"/>
      <w:numFmt w:val="bullet"/>
      <w:lvlText w:val="•"/>
      <w:lvlJc w:val="left"/>
      <w:pPr>
        <w:tabs>
          <w:tab w:val="num" w:pos="2880"/>
        </w:tabs>
        <w:ind w:left="2880" w:hanging="360"/>
      </w:pPr>
      <w:rPr>
        <w:rFonts w:ascii="Arial" w:hAnsi="Arial" w:hint="default"/>
      </w:rPr>
    </w:lvl>
    <w:lvl w:ilvl="4" w:tplc="1F186142" w:tentative="1">
      <w:start w:val="1"/>
      <w:numFmt w:val="bullet"/>
      <w:lvlText w:val="•"/>
      <w:lvlJc w:val="left"/>
      <w:pPr>
        <w:tabs>
          <w:tab w:val="num" w:pos="3600"/>
        </w:tabs>
        <w:ind w:left="3600" w:hanging="360"/>
      </w:pPr>
      <w:rPr>
        <w:rFonts w:ascii="Arial" w:hAnsi="Arial" w:hint="default"/>
      </w:rPr>
    </w:lvl>
    <w:lvl w:ilvl="5" w:tplc="793C7960" w:tentative="1">
      <w:start w:val="1"/>
      <w:numFmt w:val="bullet"/>
      <w:lvlText w:val="•"/>
      <w:lvlJc w:val="left"/>
      <w:pPr>
        <w:tabs>
          <w:tab w:val="num" w:pos="4320"/>
        </w:tabs>
        <w:ind w:left="4320" w:hanging="360"/>
      </w:pPr>
      <w:rPr>
        <w:rFonts w:ascii="Arial" w:hAnsi="Arial" w:hint="default"/>
      </w:rPr>
    </w:lvl>
    <w:lvl w:ilvl="6" w:tplc="DAC2DCFC" w:tentative="1">
      <w:start w:val="1"/>
      <w:numFmt w:val="bullet"/>
      <w:lvlText w:val="•"/>
      <w:lvlJc w:val="left"/>
      <w:pPr>
        <w:tabs>
          <w:tab w:val="num" w:pos="5040"/>
        </w:tabs>
        <w:ind w:left="5040" w:hanging="360"/>
      </w:pPr>
      <w:rPr>
        <w:rFonts w:ascii="Arial" w:hAnsi="Arial" w:hint="default"/>
      </w:rPr>
    </w:lvl>
    <w:lvl w:ilvl="7" w:tplc="4AB2DDF2" w:tentative="1">
      <w:start w:val="1"/>
      <w:numFmt w:val="bullet"/>
      <w:lvlText w:val="•"/>
      <w:lvlJc w:val="left"/>
      <w:pPr>
        <w:tabs>
          <w:tab w:val="num" w:pos="5760"/>
        </w:tabs>
        <w:ind w:left="5760" w:hanging="360"/>
      </w:pPr>
      <w:rPr>
        <w:rFonts w:ascii="Arial" w:hAnsi="Arial" w:hint="default"/>
      </w:rPr>
    </w:lvl>
    <w:lvl w:ilvl="8" w:tplc="37DECA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4C7419"/>
    <w:multiLevelType w:val="hybridMultilevel"/>
    <w:tmpl w:val="5CAC9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CD2921"/>
    <w:multiLevelType w:val="multilevel"/>
    <w:tmpl w:val="2174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122389"/>
    <w:multiLevelType w:val="hybridMultilevel"/>
    <w:tmpl w:val="3EC42E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59070FE"/>
    <w:multiLevelType w:val="hybridMultilevel"/>
    <w:tmpl w:val="10282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D0760C"/>
    <w:multiLevelType w:val="hybridMultilevel"/>
    <w:tmpl w:val="1D4C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7"/>
  </w:num>
  <w:num w:numId="2">
    <w:abstractNumId w:val="28"/>
  </w:num>
  <w:num w:numId="3">
    <w:abstractNumId w:val="27"/>
  </w:num>
  <w:num w:numId="4">
    <w:abstractNumId w:val="9"/>
  </w:num>
  <w:num w:numId="5">
    <w:abstractNumId w:val="35"/>
  </w:num>
  <w:num w:numId="6">
    <w:abstractNumId w:val="8"/>
  </w:num>
  <w:num w:numId="7">
    <w:abstractNumId w:val="6"/>
  </w:num>
  <w:num w:numId="8">
    <w:abstractNumId w:val="1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4"/>
  </w:num>
  <w:num w:numId="12">
    <w:abstractNumId w:val="20"/>
  </w:num>
  <w:num w:numId="13">
    <w:abstractNumId w:val="13"/>
  </w:num>
  <w:num w:numId="14">
    <w:abstractNumId w:val="31"/>
  </w:num>
  <w:num w:numId="15">
    <w:abstractNumId w:val="33"/>
  </w:num>
  <w:num w:numId="16">
    <w:abstractNumId w:val="12"/>
  </w:num>
  <w:num w:numId="17">
    <w:abstractNumId w:val="3"/>
  </w:num>
  <w:num w:numId="18">
    <w:abstractNumId w:val="10"/>
  </w:num>
  <w:num w:numId="19">
    <w:abstractNumId w:val="25"/>
  </w:num>
  <w:num w:numId="20">
    <w:abstractNumId w:val="30"/>
  </w:num>
  <w:num w:numId="21">
    <w:abstractNumId w:val="22"/>
  </w:num>
  <w:num w:numId="22">
    <w:abstractNumId w:val="23"/>
  </w:num>
  <w:num w:numId="23">
    <w:abstractNumId w:val="14"/>
  </w:num>
  <w:num w:numId="24">
    <w:abstractNumId w:val="36"/>
  </w:num>
  <w:num w:numId="25">
    <w:abstractNumId w:val="29"/>
  </w:num>
  <w:num w:numId="26">
    <w:abstractNumId w:val="7"/>
  </w:num>
  <w:num w:numId="27">
    <w:abstractNumId w:val="1"/>
  </w:num>
  <w:num w:numId="28">
    <w:abstractNumId w:val="26"/>
  </w:num>
  <w:num w:numId="29">
    <w:abstractNumId w:val="18"/>
  </w:num>
  <w:num w:numId="30">
    <w:abstractNumId w:val="17"/>
  </w:num>
  <w:num w:numId="31">
    <w:abstractNumId w:val="5"/>
  </w:num>
  <w:num w:numId="32">
    <w:abstractNumId w:val="2"/>
  </w:num>
  <w:num w:numId="33">
    <w:abstractNumId w:val="11"/>
  </w:num>
  <w:num w:numId="34">
    <w:abstractNumId w:val="32"/>
  </w:num>
  <w:num w:numId="35">
    <w:abstractNumId w:val="34"/>
  </w:num>
  <w:num w:numId="36">
    <w:abstractNumId w:val="24"/>
  </w:num>
  <w:num w:numId="37">
    <w:abstractNumId w:val="21"/>
  </w:num>
  <w:num w:numId="38">
    <w:abstractNumId w:val="16"/>
  </w:num>
  <w:num w:numId="3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37A9"/>
    <w:rsid w:val="000039A7"/>
    <w:rsid w:val="00003FC8"/>
    <w:rsid w:val="000041ED"/>
    <w:rsid w:val="000047D2"/>
    <w:rsid w:val="00004A2F"/>
    <w:rsid w:val="00004BBF"/>
    <w:rsid w:val="00004D1B"/>
    <w:rsid w:val="00006032"/>
    <w:rsid w:val="00006C3B"/>
    <w:rsid w:val="000073FB"/>
    <w:rsid w:val="000078E6"/>
    <w:rsid w:val="0001114B"/>
    <w:rsid w:val="00011C50"/>
    <w:rsid w:val="00011CB1"/>
    <w:rsid w:val="00012342"/>
    <w:rsid w:val="00012982"/>
    <w:rsid w:val="00012BDD"/>
    <w:rsid w:val="00012D27"/>
    <w:rsid w:val="000139B7"/>
    <w:rsid w:val="00013B62"/>
    <w:rsid w:val="00013D9A"/>
    <w:rsid w:val="00014117"/>
    <w:rsid w:val="00014165"/>
    <w:rsid w:val="0001425E"/>
    <w:rsid w:val="00014501"/>
    <w:rsid w:val="000150C8"/>
    <w:rsid w:val="00015D49"/>
    <w:rsid w:val="0001601E"/>
    <w:rsid w:val="00017714"/>
    <w:rsid w:val="00017A14"/>
    <w:rsid w:val="00017D5A"/>
    <w:rsid w:val="00020312"/>
    <w:rsid w:val="00021EAF"/>
    <w:rsid w:val="00022307"/>
    <w:rsid w:val="00022334"/>
    <w:rsid w:val="000227D1"/>
    <w:rsid w:val="0002283B"/>
    <w:rsid w:val="00022D26"/>
    <w:rsid w:val="00023186"/>
    <w:rsid w:val="000234DE"/>
    <w:rsid w:val="000238DC"/>
    <w:rsid w:val="000248B0"/>
    <w:rsid w:val="000249EB"/>
    <w:rsid w:val="00024AEF"/>
    <w:rsid w:val="00024EB7"/>
    <w:rsid w:val="00025547"/>
    <w:rsid w:val="0002594A"/>
    <w:rsid w:val="00025DD5"/>
    <w:rsid w:val="00025FDB"/>
    <w:rsid w:val="0002616B"/>
    <w:rsid w:val="000262D9"/>
    <w:rsid w:val="000266DE"/>
    <w:rsid w:val="00026800"/>
    <w:rsid w:val="00026CBB"/>
    <w:rsid w:val="0002716C"/>
    <w:rsid w:val="0002770D"/>
    <w:rsid w:val="00027718"/>
    <w:rsid w:val="000277A2"/>
    <w:rsid w:val="00027A91"/>
    <w:rsid w:val="00027EED"/>
    <w:rsid w:val="00030379"/>
    <w:rsid w:val="00030748"/>
    <w:rsid w:val="00030C63"/>
    <w:rsid w:val="00030CFC"/>
    <w:rsid w:val="00031048"/>
    <w:rsid w:val="0003245B"/>
    <w:rsid w:val="00032519"/>
    <w:rsid w:val="00032CA4"/>
    <w:rsid w:val="0003350F"/>
    <w:rsid w:val="00033CBA"/>
    <w:rsid w:val="0003435F"/>
    <w:rsid w:val="00034622"/>
    <w:rsid w:val="00034E62"/>
    <w:rsid w:val="0003548C"/>
    <w:rsid w:val="000358A0"/>
    <w:rsid w:val="000359C2"/>
    <w:rsid w:val="000363EA"/>
    <w:rsid w:val="0003653B"/>
    <w:rsid w:val="00036646"/>
    <w:rsid w:val="00036E73"/>
    <w:rsid w:val="0003730A"/>
    <w:rsid w:val="000374C6"/>
    <w:rsid w:val="00037601"/>
    <w:rsid w:val="00037E39"/>
    <w:rsid w:val="00037E91"/>
    <w:rsid w:val="00040320"/>
    <w:rsid w:val="00040880"/>
    <w:rsid w:val="00040C18"/>
    <w:rsid w:val="00041B14"/>
    <w:rsid w:val="0004248E"/>
    <w:rsid w:val="000436AB"/>
    <w:rsid w:val="000446DE"/>
    <w:rsid w:val="00044D27"/>
    <w:rsid w:val="00044D8D"/>
    <w:rsid w:val="00044ED8"/>
    <w:rsid w:val="00045494"/>
    <w:rsid w:val="000456A6"/>
    <w:rsid w:val="0004582E"/>
    <w:rsid w:val="00045EEF"/>
    <w:rsid w:val="00046194"/>
    <w:rsid w:val="000463C2"/>
    <w:rsid w:val="000465C8"/>
    <w:rsid w:val="0004695A"/>
    <w:rsid w:val="00046A5C"/>
    <w:rsid w:val="000479C3"/>
    <w:rsid w:val="0005017E"/>
    <w:rsid w:val="0005034B"/>
    <w:rsid w:val="00050B6F"/>
    <w:rsid w:val="00050C06"/>
    <w:rsid w:val="000512ED"/>
    <w:rsid w:val="000524B3"/>
    <w:rsid w:val="00052E7F"/>
    <w:rsid w:val="0005408E"/>
    <w:rsid w:val="000541FE"/>
    <w:rsid w:val="0005420D"/>
    <w:rsid w:val="00054DC7"/>
    <w:rsid w:val="0005512F"/>
    <w:rsid w:val="000552F1"/>
    <w:rsid w:val="0005598B"/>
    <w:rsid w:val="00056090"/>
    <w:rsid w:val="00056B00"/>
    <w:rsid w:val="00056C61"/>
    <w:rsid w:val="0005737D"/>
    <w:rsid w:val="00057513"/>
    <w:rsid w:val="000579EF"/>
    <w:rsid w:val="00057A6E"/>
    <w:rsid w:val="00057AD1"/>
    <w:rsid w:val="00057B62"/>
    <w:rsid w:val="00057CCD"/>
    <w:rsid w:val="00057F51"/>
    <w:rsid w:val="00061A5F"/>
    <w:rsid w:val="00061D59"/>
    <w:rsid w:val="00062363"/>
    <w:rsid w:val="00062675"/>
    <w:rsid w:val="000627C9"/>
    <w:rsid w:val="00062C13"/>
    <w:rsid w:val="00062DDD"/>
    <w:rsid w:val="00064133"/>
    <w:rsid w:val="000656E5"/>
    <w:rsid w:val="00065BA2"/>
    <w:rsid w:val="000666B9"/>
    <w:rsid w:val="00066770"/>
    <w:rsid w:val="0006680A"/>
    <w:rsid w:val="00066A1D"/>
    <w:rsid w:val="00066F64"/>
    <w:rsid w:val="000673B4"/>
    <w:rsid w:val="00067BBE"/>
    <w:rsid w:val="00067E0D"/>
    <w:rsid w:val="00070219"/>
    <w:rsid w:val="00070272"/>
    <w:rsid w:val="0007033B"/>
    <w:rsid w:val="0007044A"/>
    <w:rsid w:val="000708AD"/>
    <w:rsid w:val="000708E5"/>
    <w:rsid w:val="00070C84"/>
    <w:rsid w:val="00070DF6"/>
    <w:rsid w:val="0007156C"/>
    <w:rsid w:val="00071E4C"/>
    <w:rsid w:val="0007288B"/>
    <w:rsid w:val="00072E74"/>
    <w:rsid w:val="00074642"/>
    <w:rsid w:val="00075305"/>
    <w:rsid w:val="00075BDE"/>
    <w:rsid w:val="00075BF3"/>
    <w:rsid w:val="0007610F"/>
    <w:rsid w:val="00076E03"/>
    <w:rsid w:val="000770F9"/>
    <w:rsid w:val="0007728E"/>
    <w:rsid w:val="00077E39"/>
    <w:rsid w:val="00080347"/>
    <w:rsid w:val="0008062A"/>
    <w:rsid w:val="00080681"/>
    <w:rsid w:val="000807A2"/>
    <w:rsid w:val="00080821"/>
    <w:rsid w:val="00080BEE"/>
    <w:rsid w:val="00080CBF"/>
    <w:rsid w:val="00080DCD"/>
    <w:rsid w:val="0008144A"/>
    <w:rsid w:val="00081781"/>
    <w:rsid w:val="00081FEA"/>
    <w:rsid w:val="000823F4"/>
    <w:rsid w:val="0008258D"/>
    <w:rsid w:val="00083246"/>
    <w:rsid w:val="000839E3"/>
    <w:rsid w:val="00083E10"/>
    <w:rsid w:val="00083E1A"/>
    <w:rsid w:val="000845D3"/>
    <w:rsid w:val="000851E7"/>
    <w:rsid w:val="00085415"/>
    <w:rsid w:val="00085C53"/>
    <w:rsid w:val="00085EA8"/>
    <w:rsid w:val="000863BD"/>
    <w:rsid w:val="0008685F"/>
    <w:rsid w:val="00086EDA"/>
    <w:rsid w:val="0008744E"/>
    <w:rsid w:val="000901E2"/>
    <w:rsid w:val="0009079C"/>
    <w:rsid w:val="000918A3"/>
    <w:rsid w:val="00091C4A"/>
    <w:rsid w:val="0009212A"/>
    <w:rsid w:val="00092695"/>
    <w:rsid w:val="00092B03"/>
    <w:rsid w:val="0009320C"/>
    <w:rsid w:val="00093F4E"/>
    <w:rsid w:val="000940F3"/>
    <w:rsid w:val="0009442F"/>
    <w:rsid w:val="00094654"/>
    <w:rsid w:val="00094AAD"/>
    <w:rsid w:val="00094AFD"/>
    <w:rsid w:val="00094F91"/>
    <w:rsid w:val="00095FF6"/>
    <w:rsid w:val="000961B8"/>
    <w:rsid w:val="00096492"/>
    <w:rsid w:val="000964C1"/>
    <w:rsid w:val="000968A7"/>
    <w:rsid w:val="00096D4C"/>
    <w:rsid w:val="00096D84"/>
    <w:rsid w:val="00096E1F"/>
    <w:rsid w:val="000977F1"/>
    <w:rsid w:val="000979B3"/>
    <w:rsid w:val="00097B87"/>
    <w:rsid w:val="000A060B"/>
    <w:rsid w:val="000A0AC8"/>
    <w:rsid w:val="000A0AD3"/>
    <w:rsid w:val="000A1271"/>
    <w:rsid w:val="000A1B94"/>
    <w:rsid w:val="000A2152"/>
    <w:rsid w:val="000A2A4C"/>
    <w:rsid w:val="000A2C2A"/>
    <w:rsid w:val="000A3A6D"/>
    <w:rsid w:val="000A3AF4"/>
    <w:rsid w:val="000A451E"/>
    <w:rsid w:val="000A4BEB"/>
    <w:rsid w:val="000A4D8E"/>
    <w:rsid w:val="000A5060"/>
    <w:rsid w:val="000A522D"/>
    <w:rsid w:val="000A5631"/>
    <w:rsid w:val="000A5806"/>
    <w:rsid w:val="000A5BF1"/>
    <w:rsid w:val="000A693F"/>
    <w:rsid w:val="000A6F20"/>
    <w:rsid w:val="000A70C7"/>
    <w:rsid w:val="000A78BB"/>
    <w:rsid w:val="000B04B5"/>
    <w:rsid w:val="000B0F93"/>
    <w:rsid w:val="000B0FA5"/>
    <w:rsid w:val="000B1DC2"/>
    <w:rsid w:val="000B235E"/>
    <w:rsid w:val="000B2A11"/>
    <w:rsid w:val="000B34AA"/>
    <w:rsid w:val="000B38BD"/>
    <w:rsid w:val="000B3926"/>
    <w:rsid w:val="000B3A60"/>
    <w:rsid w:val="000B3EA7"/>
    <w:rsid w:val="000B4BE7"/>
    <w:rsid w:val="000B50FE"/>
    <w:rsid w:val="000B5426"/>
    <w:rsid w:val="000B55E3"/>
    <w:rsid w:val="000B59B0"/>
    <w:rsid w:val="000B5A2C"/>
    <w:rsid w:val="000B6390"/>
    <w:rsid w:val="000B662A"/>
    <w:rsid w:val="000B6B1F"/>
    <w:rsid w:val="000B75E2"/>
    <w:rsid w:val="000B7849"/>
    <w:rsid w:val="000B7D56"/>
    <w:rsid w:val="000C056F"/>
    <w:rsid w:val="000C0A0C"/>
    <w:rsid w:val="000C0BD0"/>
    <w:rsid w:val="000C126D"/>
    <w:rsid w:val="000C1A33"/>
    <w:rsid w:val="000C26C4"/>
    <w:rsid w:val="000C2719"/>
    <w:rsid w:val="000C2B76"/>
    <w:rsid w:val="000C300F"/>
    <w:rsid w:val="000C3222"/>
    <w:rsid w:val="000C357F"/>
    <w:rsid w:val="000C375D"/>
    <w:rsid w:val="000C3EB5"/>
    <w:rsid w:val="000C3FF8"/>
    <w:rsid w:val="000C4426"/>
    <w:rsid w:val="000C49C8"/>
    <w:rsid w:val="000C5676"/>
    <w:rsid w:val="000C5959"/>
    <w:rsid w:val="000C60C5"/>
    <w:rsid w:val="000C674F"/>
    <w:rsid w:val="000C6B63"/>
    <w:rsid w:val="000C6B9D"/>
    <w:rsid w:val="000C6D3B"/>
    <w:rsid w:val="000C70BC"/>
    <w:rsid w:val="000C7278"/>
    <w:rsid w:val="000C7A09"/>
    <w:rsid w:val="000C7B50"/>
    <w:rsid w:val="000C7E61"/>
    <w:rsid w:val="000D0246"/>
    <w:rsid w:val="000D06C8"/>
    <w:rsid w:val="000D0B28"/>
    <w:rsid w:val="000D0B41"/>
    <w:rsid w:val="000D0BA2"/>
    <w:rsid w:val="000D21CF"/>
    <w:rsid w:val="000D23D1"/>
    <w:rsid w:val="000D24B9"/>
    <w:rsid w:val="000D24D4"/>
    <w:rsid w:val="000D27D3"/>
    <w:rsid w:val="000D2A56"/>
    <w:rsid w:val="000D2D53"/>
    <w:rsid w:val="000D2DFA"/>
    <w:rsid w:val="000D2E4D"/>
    <w:rsid w:val="000D31E6"/>
    <w:rsid w:val="000D374C"/>
    <w:rsid w:val="000D38C9"/>
    <w:rsid w:val="000D42AA"/>
    <w:rsid w:val="000D4397"/>
    <w:rsid w:val="000D43E7"/>
    <w:rsid w:val="000D459D"/>
    <w:rsid w:val="000D49F1"/>
    <w:rsid w:val="000D4FE0"/>
    <w:rsid w:val="000D53F9"/>
    <w:rsid w:val="000D5CD5"/>
    <w:rsid w:val="000D61BD"/>
    <w:rsid w:val="000D6A5E"/>
    <w:rsid w:val="000D70C0"/>
    <w:rsid w:val="000D7907"/>
    <w:rsid w:val="000D7B74"/>
    <w:rsid w:val="000D7C05"/>
    <w:rsid w:val="000D7DAC"/>
    <w:rsid w:val="000E05B1"/>
    <w:rsid w:val="000E0B1A"/>
    <w:rsid w:val="000E0E63"/>
    <w:rsid w:val="000E1155"/>
    <w:rsid w:val="000E157E"/>
    <w:rsid w:val="000E174F"/>
    <w:rsid w:val="000E1C18"/>
    <w:rsid w:val="000E2ADE"/>
    <w:rsid w:val="000E2B75"/>
    <w:rsid w:val="000E2C22"/>
    <w:rsid w:val="000E3B03"/>
    <w:rsid w:val="000E3B5E"/>
    <w:rsid w:val="000E3B7E"/>
    <w:rsid w:val="000E42FE"/>
    <w:rsid w:val="000E4835"/>
    <w:rsid w:val="000E5640"/>
    <w:rsid w:val="000E5E0B"/>
    <w:rsid w:val="000E63D2"/>
    <w:rsid w:val="000E651B"/>
    <w:rsid w:val="000E7499"/>
    <w:rsid w:val="000E7B71"/>
    <w:rsid w:val="000E7ED7"/>
    <w:rsid w:val="000F08EC"/>
    <w:rsid w:val="000F0DD5"/>
    <w:rsid w:val="000F1B1D"/>
    <w:rsid w:val="000F1D3F"/>
    <w:rsid w:val="000F1F20"/>
    <w:rsid w:val="000F311A"/>
    <w:rsid w:val="000F3291"/>
    <w:rsid w:val="000F3B0E"/>
    <w:rsid w:val="000F3D29"/>
    <w:rsid w:val="000F3F21"/>
    <w:rsid w:val="000F41F4"/>
    <w:rsid w:val="000F42E5"/>
    <w:rsid w:val="000F522D"/>
    <w:rsid w:val="000F531E"/>
    <w:rsid w:val="000F566C"/>
    <w:rsid w:val="000F5850"/>
    <w:rsid w:val="000F5884"/>
    <w:rsid w:val="000F60B1"/>
    <w:rsid w:val="000F614F"/>
    <w:rsid w:val="000F6226"/>
    <w:rsid w:val="000F6895"/>
    <w:rsid w:val="000F6A4F"/>
    <w:rsid w:val="000F774D"/>
    <w:rsid w:val="000F7C61"/>
    <w:rsid w:val="000F7F3F"/>
    <w:rsid w:val="00100429"/>
    <w:rsid w:val="0010079A"/>
    <w:rsid w:val="00100904"/>
    <w:rsid w:val="00100BDE"/>
    <w:rsid w:val="00100D60"/>
    <w:rsid w:val="00100EF3"/>
    <w:rsid w:val="00101CFB"/>
    <w:rsid w:val="00102A1C"/>
    <w:rsid w:val="001030F5"/>
    <w:rsid w:val="0010390B"/>
    <w:rsid w:val="00103969"/>
    <w:rsid w:val="001040EC"/>
    <w:rsid w:val="001050DA"/>
    <w:rsid w:val="001059BB"/>
    <w:rsid w:val="00106338"/>
    <w:rsid w:val="00106F0C"/>
    <w:rsid w:val="00107B50"/>
    <w:rsid w:val="00110126"/>
    <w:rsid w:val="00110BE2"/>
    <w:rsid w:val="00110F43"/>
    <w:rsid w:val="001113C7"/>
    <w:rsid w:val="00111663"/>
    <w:rsid w:val="001116C5"/>
    <w:rsid w:val="00112E65"/>
    <w:rsid w:val="001133A4"/>
    <w:rsid w:val="0011391A"/>
    <w:rsid w:val="0011404E"/>
    <w:rsid w:val="00114077"/>
    <w:rsid w:val="00114245"/>
    <w:rsid w:val="00114505"/>
    <w:rsid w:val="001145A9"/>
    <w:rsid w:val="00114934"/>
    <w:rsid w:val="00114DC7"/>
    <w:rsid w:val="001154F0"/>
    <w:rsid w:val="00115E56"/>
    <w:rsid w:val="00115EC3"/>
    <w:rsid w:val="00116732"/>
    <w:rsid w:val="001168B7"/>
    <w:rsid w:val="001168DF"/>
    <w:rsid w:val="0011692D"/>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107"/>
    <w:rsid w:val="00127293"/>
    <w:rsid w:val="00130130"/>
    <w:rsid w:val="001301AC"/>
    <w:rsid w:val="00130215"/>
    <w:rsid w:val="001306EA"/>
    <w:rsid w:val="00130BB4"/>
    <w:rsid w:val="0013206B"/>
    <w:rsid w:val="0013265C"/>
    <w:rsid w:val="001327A1"/>
    <w:rsid w:val="00132C26"/>
    <w:rsid w:val="00133496"/>
    <w:rsid w:val="001334AF"/>
    <w:rsid w:val="001334ED"/>
    <w:rsid w:val="001336DC"/>
    <w:rsid w:val="0013399C"/>
    <w:rsid w:val="0013415D"/>
    <w:rsid w:val="001346FB"/>
    <w:rsid w:val="00134DF1"/>
    <w:rsid w:val="00135077"/>
    <w:rsid w:val="00135E6A"/>
    <w:rsid w:val="001367E8"/>
    <w:rsid w:val="00136E4B"/>
    <w:rsid w:val="0013766A"/>
    <w:rsid w:val="00137C0D"/>
    <w:rsid w:val="00137DD1"/>
    <w:rsid w:val="0014031F"/>
    <w:rsid w:val="001403C8"/>
    <w:rsid w:val="0014096A"/>
    <w:rsid w:val="00140AD3"/>
    <w:rsid w:val="00140C55"/>
    <w:rsid w:val="00140FC5"/>
    <w:rsid w:val="00141358"/>
    <w:rsid w:val="001426A0"/>
    <w:rsid w:val="00142BD7"/>
    <w:rsid w:val="00143060"/>
    <w:rsid w:val="00143A83"/>
    <w:rsid w:val="00144042"/>
    <w:rsid w:val="00144674"/>
    <w:rsid w:val="001448F9"/>
    <w:rsid w:val="00144A41"/>
    <w:rsid w:val="00144F74"/>
    <w:rsid w:val="00145726"/>
    <w:rsid w:val="001457CE"/>
    <w:rsid w:val="00145C2B"/>
    <w:rsid w:val="00145FF3"/>
    <w:rsid w:val="00146A54"/>
    <w:rsid w:val="00146C2C"/>
    <w:rsid w:val="001475D7"/>
    <w:rsid w:val="00147B38"/>
    <w:rsid w:val="00147CB6"/>
    <w:rsid w:val="00147D79"/>
    <w:rsid w:val="001502C7"/>
    <w:rsid w:val="00150963"/>
    <w:rsid w:val="00150A93"/>
    <w:rsid w:val="00150D21"/>
    <w:rsid w:val="00150DB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5BD1"/>
    <w:rsid w:val="0015655C"/>
    <w:rsid w:val="00156C21"/>
    <w:rsid w:val="00156D46"/>
    <w:rsid w:val="0015739F"/>
    <w:rsid w:val="001603A2"/>
    <w:rsid w:val="001603DF"/>
    <w:rsid w:val="001605C1"/>
    <w:rsid w:val="00160A49"/>
    <w:rsid w:val="00160FB5"/>
    <w:rsid w:val="0016119A"/>
    <w:rsid w:val="0016142B"/>
    <w:rsid w:val="00161499"/>
    <w:rsid w:val="001618D2"/>
    <w:rsid w:val="00162321"/>
    <w:rsid w:val="00162403"/>
    <w:rsid w:val="0016259D"/>
    <w:rsid w:val="0016286D"/>
    <w:rsid w:val="00162BED"/>
    <w:rsid w:val="00163842"/>
    <w:rsid w:val="0016479A"/>
    <w:rsid w:val="00164E7E"/>
    <w:rsid w:val="0016508B"/>
    <w:rsid w:val="001650B8"/>
    <w:rsid w:val="0016516D"/>
    <w:rsid w:val="00165F32"/>
    <w:rsid w:val="00166E9F"/>
    <w:rsid w:val="00167609"/>
    <w:rsid w:val="00167C04"/>
    <w:rsid w:val="00167C2C"/>
    <w:rsid w:val="0017027A"/>
    <w:rsid w:val="00170421"/>
    <w:rsid w:val="0017043F"/>
    <w:rsid w:val="00170543"/>
    <w:rsid w:val="00170690"/>
    <w:rsid w:val="00170AE2"/>
    <w:rsid w:val="0017102C"/>
    <w:rsid w:val="00171087"/>
    <w:rsid w:val="00171E27"/>
    <w:rsid w:val="001726C7"/>
    <w:rsid w:val="001727E6"/>
    <w:rsid w:val="001731A3"/>
    <w:rsid w:val="00173B1E"/>
    <w:rsid w:val="00173DB5"/>
    <w:rsid w:val="00174F8B"/>
    <w:rsid w:val="001751CC"/>
    <w:rsid w:val="00175577"/>
    <w:rsid w:val="00175723"/>
    <w:rsid w:val="00177358"/>
    <w:rsid w:val="00177DDF"/>
    <w:rsid w:val="00177E54"/>
    <w:rsid w:val="00177EDD"/>
    <w:rsid w:val="00180F7C"/>
    <w:rsid w:val="00181530"/>
    <w:rsid w:val="001816C9"/>
    <w:rsid w:val="00181854"/>
    <w:rsid w:val="00181912"/>
    <w:rsid w:val="00182186"/>
    <w:rsid w:val="0018265B"/>
    <w:rsid w:val="00182785"/>
    <w:rsid w:val="00182D90"/>
    <w:rsid w:val="00182F13"/>
    <w:rsid w:val="00183E33"/>
    <w:rsid w:val="00183F39"/>
    <w:rsid w:val="001843D4"/>
    <w:rsid w:val="00184FB6"/>
    <w:rsid w:val="0018519D"/>
    <w:rsid w:val="00185EE9"/>
    <w:rsid w:val="00185F08"/>
    <w:rsid w:val="001860E9"/>
    <w:rsid w:val="00186B18"/>
    <w:rsid w:val="001878FE"/>
    <w:rsid w:val="00187976"/>
    <w:rsid w:val="00187FA5"/>
    <w:rsid w:val="0019028C"/>
    <w:rsid w:val="0019086A"/>
    <w:rsid w:val="00190B77"/>
    <w:rsid w:val="00190FF4"/>
    <w:rsid w:val="0019167D"/>
    <w:rsid w:val="00191BA5"/>
    <w:rsid w:val="001920A5"/>
    <w:rsid w:val="00192422"/>
    <w:rsid w:val="00192AD2"/>
    <w:rsid w:val="001931C1"/>
    <w:rsid w:val="00193347"/>
    <w:rsid w:val="00193491"/>
    <w:rsid w:val="00193516"/>
    <w:rsid w:val="0019382E"/>
    <w:rsid w:val="00193CD3"/>
    <w:rsid w:val="00193D4A"/>
    <w:rsid w:val="00194385"/>
    <w:rsid w:val="001950BA"/>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979"/>
    <w:rsid w:val="00197D12"/>
    <w:rsid w:val="001A003A"/>
    <w:rsid w:val="001A0172"/>
    <w:rsid w:val="001A01DA"/>
    <w:rsid w:val="001A04B5"/>
    <w:rsid w:val="001A08A9"/>
    <w:rsid w:val="001A0A59"/>
    <w:rsid w:val="001A22C5"/>
    <w:rsid w:val="001A29C1"/>
    <w:rsid w:val="001A3137"/>
    <w:rsid w:val="001A3600"/>
    <w:rsid w:val="001A4725"/>
    <w:rsid w:val="001A4914"/>
    <w:rsid w:val="001A4A47"/>
    <w:rsid w:val="001A5517"/>
    <w:rsid w:val="001A5805"/>
    <w:rsid w:val="001A66EA"/>
    <w:rsid w:val="001A6D1B"/>
    <w:rsid w:val="001A6F80"/>
    <w:rsid w:val="001A7126"/>
    <w:rsid w:val="001A7DC3"/>
    <w:rsid w:val="001B0197"/>
    <w:rsid w:val="001B0248"/>
    <w:rsid w:val="001B072D"/>
    <w:rsid w:val="001B0AE9"/>
    <w:rsid w:val="001B0D31"/>
    <w:rsid w:val="001B13E6"/>
    <w:rsid w:val="001B185D"/>
    <w:rsid w:val="001B1B38"/>
    <w:rsid w:val="001B2FA9"/>
    <w:rsid w:val="001B3115"/>
    <w:rsid w:val="001B383D"/>
    <w:rsid w:val="001B3893"/>
    <w:rsid w:val="001B45D3"/>
    <w:rsid w:val="001B461D"/>
    <w:rsid w:val="001B4909"/>
    <w:rsid w:val="001B578E"/>
    <w:rsid w:val="001B5849"/>
    <w:rsid w:val="001B68D8"/>
    <w:rsid w:val="001B6AFB"/>
    <w:rsid w:val="001B6F88"/>
    <w:rsid w:val="001B7725"/>
    <w:rsid w:val="001C0919"/>
    <w:rsid w:val="001C0C57"/>
    <w:rsid w:val="001C0CB2"/>
    <w:rsid w:val="001C1336"/>
    <w:rsid w:val="001C14C3"/>
    <w:rsid w:val="001C17B0"/>
    <w:rsid w:val="001C19F6"/>
    <w:rsid w:val="001C1E7D"/>
    <w:rsid w:val="001C2352"/>
    <w:rsid w:val="001C246A"/>
    <w:rsid w:val="001C26C0"/>
    <w:rsid w:val="001C27CC"/>
    <w:rsid w:val="001C2D66"/>
    <w:rsid w:val="001C2FEF"/>
    <w:rsid w:val="001C3089"/>
    <w:rsid w:val="001C3FF5"/>
    <w:rsid w:val="001C4900"/>
    <w:rsid w:val="001C49F8"/>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3AB2"/>
    <w:rsid w:val="001D46D0"/>
    <w:rsid w:val="001D4850"/>
    <w:rsid w:val="001D48E3"/>
    <w:rsid w:val="001D5196"/>
    <w:rsid w:val="001D611D"/>
    <w:rsid w:val="001D64D3"/>
    <w:rsid w:val="001D67EE"/>
    <w:rsid w:val="001D6830"/>
    <w:rsid w:val="001D6942"/>
    <w:rsid w:val="001D6C48"/>
    <w:rsid w:val="001D6D25"/>
    <w:rsid w:val="001D70BE"/>
    <w:rsid w:val="001D721F"/>
    <w:rsid w:val="001D788A"/>
    <w:rsid w:val="001D7955"/>
    <w:rsid w:val="001D7964"/>
    <w:rsid w:val="001D7E0A"/>
    <w:rsid w:val="001E029B"/>
    <w:rsid w:val="001E0581"/>
    <w:rsid w:val="001E05E0"/>
    <w:rsid w:val="001E0A07"/>
    <w:rsid w:val="001E0B83"/>
    <w:rsid w:val="001E0E6D"/>
    <w:rsid w:val="001E185D"/>
    <w:rsid w:val="001E1919"/>
    <w:rsid w:val="001E1942"/>
    <w:rsid w:val="001E212F"/>
    <w:rsid w:val="001E2A10"/>
    <w:rsid w:val="001E2DC8"/>
    <w:rsid w:val="001E3879"/>
    <w:rsid w:val="001E4638"/>
    <w:rsid w:val="001E4804"/>
    <w:rsid w:val="001E5290"/>
    <w:rsid w:val="001E5338"/>
    <w:rsid w:val="001E54DA"/>
    <w:rsid w:val="001E5B38"/>
    <w:rsid w:val="001E5BB4"/>
    <w:rsid w:val="001E5DCB"/>
    <w:rsid w:val="001E6DF9"/>
    <w:rsid w:val="001E70AA"/>
    <w:rsid w:val="001E76D0"/>
    <w:rsid w:val="001F0308"/>
    <w:rsid w:val="001F041E"/>
    <w:rsid w:val="001F046D"/>
    <w:rsid w:val="001F07D3"/>
    <w:rsid w:val="001F084C"/>
    <w:rsid w:val="001F0CE0"/>
    <w:rsid w:val="001F13B4"/>
    <w:rsid w:val="001F171A"/>
    <w:rsid w:val="001F1922"/>
    <w:rsid w:val="001F1EFE"/>
    <w:rsid w:val="001F1FB5"/>
    <w:rsid w:val="001F20F0"/>
    <w:rsid w:val="001F2481"/>
    <w:rsid w:val="001F2531"/>
    <w:rsid w:val="001F271F"/>
    <w:rsid w:val="001F2DA5"/>
    <w:rsid w:val="001F2E93"/>
    <w:rsid w:val="001F2F0A"/>
    <w:rsid w:val="001F393E"/>
    <w:rsid w:val="001F3CBC"/>
    <w:rsid w:val="001F40D3"/>
    <w:rsid w:val="001F47D4"/>
    <w:rsid w:val="001F4A75"/>
    <w:rsid w:val="001F4A8D"/>
    <w:rsid w:val="001F4F7C"/>
    <w:rsid w:val="001F51A4"/>
    <w:rsid w:val="001F55AB"/>
    <w:rsid w:val="001F5630"/>
    <w:rsid w:val="001F6103"/>
    <w:rsid w:val="001F644D"/>
    <w:rsid w:val="001F6C6A"/>
    <w:rsid w:val="001F6E6E"/>
    <w:rsid w:val="001F70F1"/>
    <w:rsid w:val="001F7231"/>
    <w:rsid w:val="001F769C"/>
    <w:rsid w:val="001F7882"/>
    <w:rsid w:val="00200510"/>
    <w:rsid w:val="0020057C"/>
    <w:rsid w:val="002007DC"/>
    <w:rsid w:val="00200845"/>
    <w:rsid w:val="00200BF4"/>
    <w:rsid w:val="0020109B"/>
    <w:rsid w:val="00201842"/>
    <w:rsid w:val="00201AB8"/>
    <w:rsid w:val="00201ADA"/>
    <w:rsid w:val="00202A81"/>
    <w:rsid w:val="00202FA8"/>
    <w:rsid w:val="0020310E"/>
    <w:rsid w:val="0020366C"/>
    <w:rsid w:val="00203F1A"/>
    <w:rsid w:val="00204126"/>
    <w:rsid w:val="002041EA"/>
    <w:rsid w:val="00204413"/>
    <w:rsid w:val="00204F98"/>
    <w:rsid w:val="0020535B"/>
    <w:rsid w:val="00205F79"/>
    <w:rsid w:val="00206528"/>
    <w:rsid w:val="002068CF"/>
    <w:rsid w:val="00206DE1"/>
    <w:rsid w:val="00207282"/>
    <w:rsid w:val="00207ED2"/>
    <w:rsid w:val="00207EFD"/>
    <w:rsid w:val="00207FD5"/>
    <w:rsid w:val="00210304"/>
    <w:rsid w:val="002103FA"/>
    <w:rsid w:val="00210C05"/>
    <w:rsid w:val="00211512"/>
    <w:rsid w:val="002115FC"/>
    <w:rsid w:val="0021165A"/>
    <w:rsid w:val="002116A6"/>
    <w:rsid w:val="002117B9"/>
    <w:rsid w:val="002121E5"/>
    <w:rsid w:val="00212E27"/>
    <w:rsid w:val="00212E5B"/>
    <w:rsid w:val="00212EC8"/>
    <w:rsid w:val="00212F28"/>
    <w:rsid w:val="00213A09"/>
    <w:rsid w:val="00213DAA"/>
    <w:rsid w:val="00213F44"/>
    <w:rsid w:val="00214CEB"/>
    <w:rsid w:val="00214DA9"/>
    <w:rsid w:val="00215968"/>
    <w:rsid w:val="0021635E"/>
    <w:rsid w:val="00216397"/>
    <w:rsid w:val="002164E1"/>
    <w:rsid w:val="0021744F"/>
    <w:rsid w:val="00217680"/>
    <w:rsid w:val="002178A6"/>
    <w:rsid w:val="00217BC5"/>
    <w:rsid w:val="00220963"/>
    <w:rsid w:val="00220E05"/>
    <w:rsid w:val="00220F8C"/>
    <w:rsid w:val="0022112F"/>
    <w:rsid w:val="0022138D"/>
    <w:rsid w:val="0022169B"/>
    <w:rsid w:val="0022172E"/>
    <w:rsid w:val="00221E5A"/>
    <w:rsid w:val="00221F62"/>
    <w:rsid w:val="002227FB"/>
    <w:rsid w:val="00222B44"/>
    <w:rsid w:val="00222C1D"/>
    <w:rsid w:val="002230CA"/>
    <w:rsid w:val="002230E4"/>
    <w:rsid w:val="002233E0"/>
    <w:rsid w:val="0022420D"/>
    <w:rsid w:val="0022432A"/>
    <w:rsid w:val="00224B11"/>
    <w:rsid w:val="00225285"/>
    <w:rsid w:val="002255F6"/>
    <w:rsid w:val="002257E4"/>
    <w:rsid w:val="0022585F"/>
    <w:rsid w:val="002258A1"/>
    <w:rsid w:val="00225972"/>
    <w:rsid w:val="00225CD9"/>
    <w:rsid w:val="00226551"/>
    <w:rsid w:val="00226647"/>
    <w:rsid w:val="00226876"/>
    <w:rsid w:val="0022694F"/>
    <w:rsid w:val="00226BD4"/>
    <w:rsid w:val="002277CF"/>
    <w:rsid w:val="002277EB"/>
    <w:rsid w:val="0023140F"/>
    <w:rsid w:val="00231879"/>
    <w:rsid w:val="00231986"/>
    <w:rsid w:val="00231C43"/>
    <w:rsid w:val="00232059"/>
    <w:rsid w:val="00232118"/>
    <w:rsid w:val="00232DDD"/>
    <w:rsid w:val="00232F69"/>
    <w:rsid w:val="00233408"/>
    <w:rsid w:val="00233550"/>
    <w:rsid w:val="00234404"/>
    <w:rsid w:val="00235558"/>
    <w:rsid w:val="00235596"/>
    <w:rsid w:val="00236117"/>
    <w:rsid w:val="00236178"/>
    <w:rsid w:val="0023673E"/>
    <w:rsid w:val="00236F55"/>
    <w:rsid w:val="00237259"/>
    <w:rsid w:val="0023782D"/>
    <w:rsid w:val="00237ECB"/>
    <w:rsid w:val="0024032E"/>
    <w:rsid w:val="002405EB"/>
    <w:rsid w:val="00240DCC"/>
    <w:rsid w:val="00241207"/>
    <w:rsid w:val="00241227"/>
    <w:rsid w:val="0024135F"/>
    <w:rsid w:val="0024189E"/>
    <w:rsid w:val="002419C9"/>
    <w:rsid w:val="00242139"/>
    <w:rsid w:val="00242186"/>
    <w:rsid w:val="002424C9"/>
    <w:rsid w:val="00242E94"/>
    <w:rsid w:val="00243258"/>
    <w:rsid w:val="002434F0"/>
    <w:rsid w:val="00243F00"/>
    <w:rsid w:val="00243F58"/>
    <w:rsid w:val="002442F3"/>
    <w:rsid w:val="0024479E"/>
    <w:rsid w:val="002455EF"/>
    <w:rsid w:val="00245C10"/>
    <w:rsid w:val="00245FCA"/>
    <w:rsid w:val="00246CA5"/>
    <w:rsid w:val="00246D60"/>
    <w:rsid w:val="002472F2"/>
    <w:rsid w:val="0024774D"/>
    <w:rsid w:val="00247C17"/>
    <w:rsid w:val="00250CF2"/>
    <w:rsid w:val="00250EBE"/>
    <w:rsid w:val="00251512"/>
    <w:rsid w:val="00251658"/>
    <w:rsid w:val="002517BF"/>
    <w:rsid w:val="00251C11"/>
    <w:rsid w:val="00251F77"/>
    <w:rsid w:val="002521AC"/>
    <w:rsid w:val="00252B2B"/>
    <w:rsid w:val="00252EAC"/>
    <w:rsid w:val="00253659"/>
    <w:rsid w:val="002536FF"/>
    <w:rsid w:val="002537EF"/>
    <w:rsid w:val="00253E63"/>
    <w:rsid w:val="00254B98"/>
    <w:rsid w:val="00254F4A"/>
    <w:rsid w:val="00255EA3"/>
    <w:rsid w:val="002563BF"/>
    <w:rsid w:val="002564A2"/>
    <w:rsid w:val="0025720C"/>
    <w:rsid w:val="0025769E"/>
    <w:rsid w:val="00257B0A"/>
    <w:rsid w:val="00257E49"/>
    <w:rsid w:val="0026062E"/>
    <w:rsid w:val="002615BB"/>
    <w:rsid w:val="00261690"/>
    <w:rsid w:val="00261991"/>
    <w:rsid w:val="00261D96"/>
    <w:rsid w:val="002621FF"/>
    <w:rsid w:val="0026260A"/>
    <w:rsid w:val="002626CF"/>
    <w:rsid w:val="002631DF"/>
    <w:rsid w:val="002635C5"/>
    <w:rsid w:val="002639DB"/>
    <w:rsid w:val="00263A47"/>
    <w:rsid w:val="00263E71"/>
    <w:rsid w:val="002644D6"/>
    <w:rsid w:val="0026468D"/>
    <w:rsid w:val="00264E63"/>
    <w:rsid w:val="002661F3"/>
    <w:rsid w:val="002665CE"/>
    <w:rsid w:val="002674B3"/>
    <w:rsid w:val="002677F5"/>
    <w:rsid w:val="00267E9B"/>
    <w:rsid w:val="00271629"/>
    <w:rsid w:val="00271718"/>
    <w:rsid w:val="00271C2C"/>
    <w:rsid w:val="002722F5"/>
    <w:rsid w:val="00272474"/>
    <w:rsid w:val="00272485"/>
    <w:rsid w:val="00272801"/>
    <w:rsid w:val="00272BD2"/>
    <w:rsid w:val="00272CEB"/>
    <w:rsid w:val="00272E12"/>
    <w:rsid w:val="00272F4E"/>
    <w:rsid w:val="0027336A"/>
    <w:rsid w:val="002735E9"/>
    <w:rsid w:val="00273B4E"/>
    <w:rsid w:val="0027498F"/>
    <w:rsid w:val="00274A37"/>
    <w:rsid w:val="00274EE7"/>
    <w:rsid w:val="00275417"/>
    <w:rsid w:val="00275492"/>
    <w:rsid w:val="0027599B"/>
    <w:rsid w:val="00275BF0"/>
    <w:rsid w:val="00275BF3"/>
    <w:rsid w:val="0027657D"/>
    <w:rsid w:val="002774CC"/>
    <w:rsid w:val="00277947"/>
    <w:rsid w:val="00277A17"/>
    <w:rsid w:val="00277B0D"/>
    <w:rsid w:val="00277DE1"/>
    <w:rsid w:val="002801B9"/>
    <w:rsid w:val="0028029C"/>
    <w:rsid w:val="0028055F"/>
    <w:rsid w:val="00280898"/>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52C"/>
    <w:rsid w:val="00285C09"/>
    <w:rsid w:val="00285D31"/>
    <w:rsid w:val="00286094"/>
    <w:rsid w:val="002865CA"/>
    <w:rsid w:val="002877C7"/>
    <w:rsid w:val="00287CBD"/>
    <w:rsid w:val="00287FC6"/>
    <w:rsid w:val="00290AD4"/>
    <w:rsid w:val="002917ED"/>
    <w:rsid w:val="00292710"/>
    <w:rsid w:val="00293570"/>
    <w:rsid w:val="002935B1"/>
    <w:rsid w:val="00293778"/>
    <w:rsid w:val="0029383A"/>
    <w:rsid w:val="00293C2E"/>
    <w:rsid w:val="00293F6D"/>
    <w:rsid w:val="002942C3"/>
    <w:rsid w:val="00294BA7"/>
    <w:rsid w:val="00294C76"/>
    <w:rsid w:val="00294EEE"/>
    <w:rsid w:val="00295345"/>
    <w:rsid w:val="00295E7B"/>
    <w:rsid w:val="0029647B"/>
    <w:rsid w:val="00296E84"/>
    <w:rsid w:val="0029785A"/>
    <w:rsid w:val="002A0ABB"/>
    <w:rsid w:val="002A0E88"/>
    <w:rsid w:val="002A1115"/>
    <w:rsid w:val="002A18BB"/>
    <w:rsid w:val="002A24D7"/>
    <w:rsid w:val="002A28D6"/>
    <w:rsid w:val="002A2BC1"/>
    <w:rsid w:val="002A503A"/>
    <w:rsid w:val="002A5247"/>
    <w:rsid w:val="002A5D23"/>
    <w:rsid w:val="002A5DE0"/>
    <w:rsid w:val="002A62EC"/>
    <w:rsid w:val="002A63A4"/>
    <w:rsid w:val="002A63B9"/>
    <w:rsid w:val="002A67E5"/>
    <w:rsid w:val="002A67F0"/>
    <w:rsid w:val="002A699E"/>
    <w:rsid w:val="002A71A6"/>
    <w:rsid w:val="002A7805"/>
    <w:rsid w:val="002B0B57"/>
    <w:rsid w:val="002B1023"/>
    <w:rsid w:val="002B11E7"/>
    <w:rsid w:val="002B12C0"/>
    <w:rsid w:val="002B208E"/>
    <w:rsid w:val="002B2154"/>
    <w:rsid w:val="002B2601"/>
    <w:rsid w:val="002B27B1"/>
    <w:rsid w:val="002B2C12"/>
    <w:rsid w:val="002B3716"/>
    <w:rsid w:val="002B3921"/>
    <w:rsid w:val="002B3987"/>
    <w:rsid w:val="002B4758"/>
    <w:rsid w:val="002B4870"/>
    <w:rsid w:val="002B4DA6"/>
    <w:rsid w:val="002B54E2"/>
    <w:rsid w:val="002B5CF8"/>
    <w:rsid w:val="002B61DC"/>
    <w:rsid w:val="002B620A"/>
    <w:rsid w:val="002B64AF"/>
    <w:rsid w:val="002B690C"/>
    <w:rsid w:val="002B6EB4"/>
    <w:rsid w:val="002B767A"/>
    <w:rsid w:val="002B76AA"/>
    <w:rsid w:val="002B7BC0"/>
    <w:rsid w:val="002B7F0F"/>
    <w:rsid w:val="002C0166"/>
    <w:rsid w:val="002C02C3"/>
    <w:rsid w:val="002C0A45"/>
    <w:rsid w:val="002C0BDD"/>
    <w:rsid w:val="002C0F91"/>
    <w:rsid w:val="002C1958"/>
    <w:rsid w:val="002C1AAB"/>
    <w:rsid w:val="002C1BD5"/>
    <w:rsid w:val="002C28AC"/>
    <w:rsid w:val="002C2E4F"/>
    <w:rsid w:val="002C3091"/>
    <w:rsid w:val="002C32BD"/>
    <w:rsid w:val="002C34D2"/>
    <w:rsid w:val="002C3EBC"/>
    <w:rsid w:val="002C43CC"/>
    <w:rsid w:val="002C45EB"/>
    <w:rsid w:val="002C4A53"/>
    <w:rsid w:val="002C4C83"/>
    <w:rsid w:val="002C53DB"/>
    <w:rsid w:val="002C5571"/>
    <w:rsid w:val="002C5EB5"/>
    <w:rsid w:val="002C65C4"/>
    <w:rsid w:val="002C6B21"/>
    <w:rsid w:val="002C6E50"/>
    <w:rsid w:val="002C6F78"/>
    <w:rsid w:val="002C711B"/>
    <w:rsid w:val="002C7DD7"/>
    <w:rsid w:val="002C7F6B"/>
    <w:rsid w:val="002C7FE0"/>
    <w:rsid w:val="002D0C32"/>
    <w:rsid w:val="002D0DE8"/>
    <w:rsid w:val="002D178D"/>
    <w:rsid w:val="002D1919"/>
    <w:rsid w:val="002D1D8B"/>
    <w:rsid w:val="002D254F"/>
    <w:rsid w:val="002D331D"/>
    <w:rsid w:val="002D383C"/>
    <w:rsid w:val="002D3C08"/>
    <w:rsid w:val="002D4F03"/>
    <w:rsid w:val="002D518C"/>
    <w:rsid w:val="002D5427"/>
    <w:rsid w:val="002D54EE"/>
    <w:rsid w:val="002D5642"/>
    <w:rsid w:val="002D58BE"/>
    <w:rsid w:val="002D6574"/>
    <w:rsid w:val="002D6F69"/>
    <w:rsid w:val="002E02EB"/>
    <w:rsid w:val="002E0978"/>
    <w:rsid w:val="002E0B6C"/>
    <w:rsid w:val="002E11F2"/>
    <w:rsid w:val="002E1781"/>
    <w:rsid w:val="002E188B"/>
    <w:rsid w:val="002E2A4A"/>
    <w:rsid w:val="002E2E53"/>
    <w:rsid w:val="002E2F17"/>
    <w:rsid w:val="002E3217"/>
    <w:rsid w:val="002E327E"/>
    <w:rsid w:val="002E3612"/>
    <w:rsid w:val="002E37E7"/>
    <w:rsid w:val="002E3FC2"/>
    <w:rsid w:val="002E3FD2"/>
    <w:rsid w:val="002E4267"/>
    <w:rsid w:val="002E4DE1"/>
    <w:rsid w:val="002E4EDE"/>
    <w:rsid w:val="002E51B0"/>
    <w:rsid w:val="002E557E"/>
    <w:rsid w:val="002E56DE"/>
    <w:rsid w:val="002E6958"/>
    <w:rsid w:val="002E6C98"/>
    <w:rsid w:val="002E7065"/>
    <w:rsid w:val="002E7687"/>
    <w:rsid w:val="002E7C97"/>
    <w:rsid w:val="002F0321"/>
    <w:rsid w:val="002F0564"/>
    <w:rsid w:val="002F072E"/>
    <w:rsid w:val="002F08A5"/>
    <w:rsid w:val="002F08F0"/>
    <w:rsid w:val="002F1E21"/>
    <w:rsid w:val="002F23CD"/>
    <w:rsid w:val="002F28F9"/>
    <w:rsid w:val="002F2FB3"/>
    <w:rsid w:val="002F3283"/>
    <w:rsid w:val="002F365D"/>
    <w:rsid w:val="002F36EE"/>
    <w:rsid w:val="002F36FB"/>
    <w:rsid w:val="002F3DAA"/>
    <w:rsid w:val="002F453E"/>
    <w:rsid w:val="002F45B3"/>
    <w:rsid w:val="002F46E5"/>
    <w:rsid w:val="002F48AE"/>
    <w:rsid w:val="002F4A93"/>
    <w:rsid w:val="002F4B66"/>
    <w:rsid w:val="002F5E29"/>
    <w:rsid w:val="002F6150"/>
    <w:rsid w:val="002F6169"/>
    <w:rsid w:val="002F62A7"/>
    <w:rsid w:val="002F6406"/>
    <w:rsid w:val="002F6B27"/>
    <w:rsid w:val="002F79D0"/>
    <w:rsid w:val="002F79D3"/>
    <w:rsid w:val="002F79E7"/>
    <w:rsid w:val="002F7E28"/>
    <w:rsid w:val="00300114"/>
    <w:rsid w:val="0030020B"/>
    <w:rsid w:val="00300268"/>
    <w:rsid w:val="00300431"/>
    <w:rsid w:val="00300599"/>
    <w:rsid w:val="00300A76"/>
    <w:rsid w:val="00301549"/>
    <w:rsid w:val="00301862"/>
    <w:rsid w:val="00301DCB"/>
    <w:rsid w:val="00301F56"/>
    <w:rsid w:val="0030222D"/>
    <w:rsid w:val="00302443"/>
    <w:rsid w:val="00302AF8"/>
    <w:rsid w:val="0030320F"/>
    <w:rsid w:val="00303872"/>
    <w:rsid w:val="00303E1B"/>
    <w:rsid w:val="00303F82"/>
    <w:rsid w:val="0030434B"/>
    <w:rsid w:val="00304C58"/>
    <w:rsid w:val="00304E72"/>
    <w:rsid w:val="00305885"/>
    <w:rsid w:val="00305E09"/>
    <w:rsid w:val="00306353"/>
    <w:rsid w:val="003067C0"/>
    <w:rsid w:val="0030706A"/>
    <w:rsid w:val="003077B7"/>
    <w:rsid w:val="00307913"/>
    <w:rsid w:val="00310185"/>
    <w:rsid w:val="00310508"/>
    <w:rsid w:val="00310E54"/>
    <w:rsid w:val="00310FB7"/>
    <w:rsid w:val="00311320"/>
    <w:rsid w:val="00311EAA"/>
    <w:rsid w:val="00312509"/>
    <w:rsid w:val="00313430"/>
    <w:rsid w:val="00313C9F"/>
    <w:rsid w:val="00313EBB"/>
    <w:rsid w:val="003140C8"/>
    <w:rsid w:val="00314260"/>
    <w:rsid w:val="003145D6"/>
    <w:rsid w:val="00314677"/>
    <w:rsid w:val="00314690"/>
    <w:rsid w:val="00315312"/>
    <w:rsid w:val="00315FC6"/>
    <w:rsid w:val="0031635E"/>
    <w:rsid w:val="0031656B"/>
    <w:rsid w:val="003168E8"/>
    <w:rsid w:val="003173C8"/>
    <w:rsid w:val="00317642"/>
    <w:rsid w:val="00317767"/>
    <w:rsid w:val="00317BBA"/>
    <w:rsid w:val="00317D6E"/>
    <w:rsid w:val="00317DC1"/>
    <w:rsid w:val="0032048E"/>
    <w:rsid w:val="0032094C"/>
    <w:rsid w:val="00320FD5"/>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44B"/>
    <w:rsid w:val="00327558"/>
    <w:rsid w:val="003275A8"/>
    <w:rsid w:val="003275F4"/>
    <w:rsid w:val="00330F4E"/>
    <w:rsid w:val="00331451"/>
    <w:rsid w:val="003316FA"/>
    <w:rsid w:val="0033171E"/>
    <w:rsid w:val="00332021"/>
    <w:rsid w:val="00332F16"/>
    <w:rsid w:val="0033324A"/>
    <w:rsid w:val="00333991"/>
    <w:rsid w:val="00334342"/>
    <w:rsid w:val="00334395"/>
    <w:rsid w:val="003344C3"/>
    <w:rsid w:val="00334E75"/>
    <w:rsid w:val="00334E7F"/>
    <w:rsid w:val="00335689"/>
    <w:rsid w:val="00335785"/>
    <w:rsid w:val="00335CBB"/>
    <w:rsid w:val="00335F65"/>
    <w:rsid w:val="00335FB5"/>
    <w:rsid w:val="00336724"/>
    <w:rsid w:val="003367EA"/>
    <w:rsid w:val="00336DD7"/>
    <w:rsid w:val="0034005C"/>
    <w:rsid w:val="00340456"/>
    <w:rsid w:val="003409FD"/>
    <w:rsid w:val="00341138"/>
    <w:rsid w:val="003416BB"/>
    <w:rsid w:val="00341703"/>
    <w:rsid w:val="0034182E"/>
    <w:rsid w:val="003426E8"/>
    <w:rsid w:val="00342B8C"/>
    <w:rsid w:val="0034329B"/>
    <w:rsid w:val="003434FE"/>
    <w:rsid w:val="003437B1"/>
    <w:rsid w:val="00343C7A"/>
    <w:rsid w:val="003445A4"/>
    <w:rsid w:val="00344629"/>
    <w:rsid w:val="00344648"/>
    <w:rsid w:val="003448E7"/>
    <w:rsid w:val="00344D5C"/>
    <w:rsid w:val="00344FCD"/>
    <w:rsid w:val="00345069"/>
    <w:rsid w:val="003451D4"/>
    <w:rsid w:val="00345600"/>
    <w:rsid w:val="003456E0"/>
    <w:rsid w:val="00345735"/>
    <w:rsid w:val="00345B5B"/>
    <w:rsid w:val="003462E0"/>
    <w:rsid w:val="0034694F"/>
    <w:rsid w:val="003469CB"/>
    <w:rsid w:val="00346D39"/>
    <w:rsid w:val="003474DF"/>
    <w:rsid w:val="003475A5"/>
    <w:rsid w:val="0035062F"/>
    <w:rsid w:val="00350A6A"/>
    <w:rsid w:val="00350D6B"/>
    <w:rsid w:val="003513F1"/>
    <w:rsid w:val="00351690"/>
    <w:rsid w:val="00351F47"/>
    <w:rsid w:val="003528A4"/>
    <w:rsid w:val="003529DD"/>
    <w:rsid w:val="0035364C"/>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947"/>
    <w:rsid w:val="00361BD7"/>
    <w:rsid w:val="00361F01"/>
    <w:rsid w:val="00363456"/>
    <w:rsid w:val="003650E2"/>
    <w:rsid w:val="00365646"/>
    <w:rsid w:val="00365772"/>
    <w:rsid w:val="00366301"/>
    <w:rsid w:val="00366841"/>
    <w:rsid w:val="0036696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66C"/>
    <w:rsid w:val="003749A3"/>
    <w:rsid w:val="00374D22"/>
    <w:rsid w:val="00374E0D"/>
    <w:rsid w:val="0037521A"/>
    <w:rsid w:val="0037543B"/>
    <w:rsid w:val="003761FF"/>
    <w:rsid w:val="00376A45"/>
    <w:rsid w:val="00376B11"/>
    <w:rsid w:val="00376C0F"/>
    <w:rsid w:val="003775DC"/>
    <w:rsid w:val="003777E7"/>
    <w:rsid w:val="00377C14"/>
    <w:rsid w:val="00377DF5"/>
    <w:rsid w:val="00377F40"/>
    <w:rsid w:val="003800A7"/>
    <w:rsid w:val="003807AC"/>
    <w:rsid w:val="0038109C"/>
    <w:rsid w:val="0038118B"/>
    <w:rsid w:val="00381B89"/>
    <w:rsid w:val="00382316"/>
    <w:rsid w:val="00382680"/>
    <w:rsid w:val="0038287F"/>
    <w:rsid w:val="00382992"/>
    <w:rsid w:val="00382C55"/>
    <w:rsid w:val="00382E52"/>
    <w:rsid w:val="003830DD"/>
    <w:rsid w:val="003832BC"/>
    <w:rsid w:val="00383C72"/>
    <w:rsid w:val="00383DF9"/>
    <w:rsid w:val="0038421A"/>
    <w:rsid w:val="003847EB"/>
    <w:rsid w:val="00384ACD"/>
    <w:rsid w:val="00384CBA"/>
    <w:rsid w:val="00385071"/>
    <w:rsid w:val="00385166"/>
    <w:rsid w:val="003852FE"/>
    <w:rsid w:val="00385475"/>
    <w:rsid w:val="0038614B"/>
    <w:rsid w:val="00386335"/>
    <w:rsid w:val="0038680C"/>
    <w:rsid w:val="00386B81"/>
    <w:rsid w:val="00386EA3"/>
    <w:rsid w:val="00386ED8"/>
    <w:rsid w:val="00386F2E"/>
    <w:rsid w:val="00387707"/>
    <w:rsid w:val="003878A8"/>
    <w:rsid w:val="003903EC"/>
    <w:rsid w:val="00390CB5"/>
    <w:rsid w:val="00390ED1"/>
    <w:rsid w:val="00391DBF"/>
    <w:rsid w:val="00392D2C"/>
    <w:rsid w:val="00392D98"/>
    <w:rsid w:val="003930BA"/>
    <w:rsid w:val="00393E66"/>
    <w:rsid w:val="00394075"/>
    <w:rsid w:val="00394A92"/>
    <w:rsid w:val="00394F2D"/>
    <w:rsid w:val="00395074"/>
    <w:rsid w:val="00395B72"/>
    <w:rsid w:val="00395D4F"/>
    <w:rsid w:val="00395F3E"/>
    <w:rsid w:val="0039619D"/>
    <w:rsid w:val="003962D1"/>
    <w:rsid w:val="0039659E"/>
    <w:rsid w:val="00396884"/>
    <w:rsid w:val="00396C50"/>
    <w:rsid w:val="00396F25"/>
    <w:rsid w:val="00397384"/>
    <w:rsid w:val="003A004F"/>
    <w:rsid w:val="003A0839"/>
    <w:rsid w:val="003A0E52"/>
    <w:rsid w:val="003A1CD6"/>
    <w:rsid w:val="003A1D01"/>
    <w:rsid w:val="003A21E8"/>
    <w:rsid w:val="003A2294"/>
    <w:rsid w:val="003A25C7"/>
    <w:rsid w:val="003A2B81"/>
    <w:rsid w:val="003A2BF9"/>
    <w:rsid w:val="003A3260"/>
    <w:rsid w:val="003A3B92"/>
    <w:rsid w:val="003A4150"/>
    <w:rsid w:val="003A4723"/>
    <w:rsid w:val="003A554E"/>
    <w:rsid w:val="003A56B0"/>
    <w:rsid w:val="003A5DE8"/>
    <w:rsid w:val="003A60F9"/>
    <w:rsid w:val="003A6F7F"/>
    <w:rsid w:val="003A6FBE"/>
    <w:rsid w:val="003A797F"/>
    <w:rsid w:val="003B00D8"/>
    <w:rsid w:val="003B059E"/>
    <w:rsid w:val="003B11F3"/>
    <w:rsid w:val="003B15BC"/>
    <w:rsid w:val="003B1A5E"/>
    <w:rsid w:val="003B1B6B"/>
    <w:rsid w:val="003B20CD"/>
    <w:rsid w:val="003B24B7"/>
    <w:rsid w:val="003B26AE"/>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B737D"/>
    <w:rsid w:val="003C09D9"/>
    <w:rsid w:val="003C1150"/>
    <w:rsid w:val="003C19E9"/>
    <w:rsid w:val="003C1A26"/>
    <w:rsid w:val="003C22AF"/>
    <w:rsid w:val="003C25AE"/>
    <w:rsid w:val="003C275C"/>
    <w:rsid w:val="003C2764"/>
    <w:rsid w:val="003C2A5B"/>
    <w:rsid w:val="003C2D0A"/>
    <w:rsid w:val="003C3355"/>
    <w:rsid w:val="003C340A"/>
    <w:rsid w:val="003C3756"/>
    <w:rsid w:val="003C37C4"/>
    <w:rsid w:val="003C3DAD"/>
    <w:rsid w:val="003C3EA6"/>
    <w:rsid w:val="003C3EB3"/>
    <w:rsid w:val="003C40F5"/>
    <w:rsid w:val="003C499B"/>
    <w:rsid w:val="003C512A"/>
    <w:rsid w:val="003C5148"/>
    <w:rsid w:val="003C5567"/>
    <w:rsid w:val="003C5917"/>
    <w:rsid w:val="003C629C"/>
    <w:rsid w:val="003C6323"/>
    <w:rsid w:val="003C6399"/>
    <w:rsid w:val="003C6955"/>
    <w:rsid w:val="003C71BF"/>
    <w:rsid w:val="003C7986"/>
    <w:rsid w:val="003C7E1F"/>
    <w:rsid w:val="003D0067"/>
    <w:rsid w:val="003D02F7"/>
    <w:rsid w:val="003D06C2"/>
    <w:rsid w:val="003D09A7"/>
    <w:rsid w:val="003D0DA7"/>
    <w:rsid w:val="003D128A"/>
    <w:rsid w:val="003D15DF"/>
    <w:rsid w:val="003D1B1E"/>
    <w:rsid w:val="003D2246"/>
    <w:rsid w:val="003D23CD"/>
    <w:rsid w:val="003D2539"/>
    <w:rsid w:val="003D27E8"/>
    <w:rsid w:val="003D2B16"/>
    <w:rsid w:val="003D324F"/>
    <w:rsid w:val="003D325F"/>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6B35"/>
    <w:rsid w:val="003D6E51"/>
    <w:rsid w:val="003D70E6"/>
    <w:rsid w:val="003D71AC"/>
    <w:rsid w:val="003D7378"/>
    <w:rsid w:val="003D74DA"/>
    <w:rsid w:val="003D76AA"/>
    <w:rsid w:val="003D794A"/>
    <w:rsid w:val="003E0179"/>
    <w:rsid w:val="003E022C"/>
    <w:rsid w:val="003E0A66"/>
    <w:rsid w:val="003E0AD3"/>
    <w:rsid w:val="003E162D"/>
    <w:rsid w:val="003E1727"/>
    <w:rsid w:val="003E1834"/>
    <w:rsid w:val="003E18BB"/>
    <w:rsid w:val="003E1C46"/>
    <w:rsid w:val="003E295B"/>
    <w:rsid w:val="003E29E2"/>
    <w:rsid w:val="003E2C3D"/>
    <w:rsid w:val="003E332C"/>
    <w:rsid w:val="003E3932"/>
    <w:rsid w:val="003E3E84"/>
    <w:rsid w:val="003E4324"/>
    <w:rsid w:val="003E4398"/>
    <w:rsid w:val="003E4A53"/>
    <w:rsid w:val="003E4C42"/>
    <w:rsid w:val="003E4CBD"/>
    <w:rsid w:val="003E5923"/>
    <w:rsid w:val="003E7088"/>
    <w:rsid w:val="003F0959"/>
    <w:rsid w:val="003F098A"/>
    <w:rsid w:val="003F0DC4"/>
    <w:rsid w:val="003F0E40"/>
    <w:rsid w:val="003F135A"/>
    <w:rsid w:val="003F17F2"/>
    <w:rsid w:val="003F2021"/>
    <w:rsid w:val="003F23B3"/>
    <w:rsid w:val="003F2B9E"/>
    <w:rsid w:val="003F3131"/>
    <w:rsid w:val="003F3229"/>
    <w:rsid w:val="003F404F"/>
    <w:rsid w:val="003F41D8"/>
    <w:rsid w:val="003F44C7"/>
    <w:rsid w:val="003F4771"/>
    <w:rsid w:val="003F53C9"/>
    <w:rsid w:val="003F59D5"/>
    <w:rsid w:val="003F6388"/>
    <w:rsid w:val="003F65A1"/>
    <w:rsid w:val="003F703E"/>
    <w:rsid w:val="003F7270"/>
    <w:rsid w:val="003F7DC4"/>
    <w:rsid w:val="004007F1"/>
    <w:rsid w:val="00400B95"/>
    <w:rsid w:val="0040103D"/>
    <w:rsid w:val="004011B9"/>
    <w:rsid w:val="00401201"/>
    <w:rsid w:val="00401476"/>
    <w:rsid w:val="00401659"/>
    <w:rsid w:val="0040177B"/>
    <w:rsid w:val="00401910"/>
    <w:rsid w:val="00401BB8"/>
    <w:rsid w:val="00401C87"/>
    <w:rsid w:val="00403331"/>
    <w:rsid w:val="00403353"/>
    <w:rsid w:val="004041F4"/>
    <w:rsid w:val="00404715"/>
    <w:rsid w:val="0040473A"/>
    <w:rsid w:val="0040476C"/>
    <w:rsid w:val="004049E2"/>
    <w:rsid w:val="00404C16"/>
    <w:rsid w:val="00404DB9"/>
    <w:rsid w:val="00404E8B"/>
    <w:rsid w:val="00405249"/>
    <w:rsid w:val="00405336"/>
    <w:rsid w:val="00405A46"/>
    <w:rsid w:val="00405C24"/>
    <w:rsid w:val="00405EA2"/>
    <w:rsid w:val="00406772"/>
    <w:rsid w:val="00406822"/>
    <w:rsid w:val="004074AC"/>
    <w:rsid w:val="00407C47"/>
    <w:rsid w:val="00410082"/>
    <w:rsid w:val="004117F5"/>
    <w:rsid w:val="00412653"/>
    <w:rsid w:val="00413258"/>
    <w:rsid w:val="004135E1"/>
    <w:rsid w:val="004137D9"/>
    <w:rsid w:val="0041428D"/>
    <w:rsid w:val="004142BD"/>
    <w:rsid w:val="004145B2"/>
    <w:rsid w:val="00414B15"/>
    <w:rsid w:val="004152BF"/>
    <w:rsid w:val="00415330"/>
    <w:rsid w:val="00416938"/>
    <w:rsid w:val="00416A4A"/>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68FE"/>
    <w:rsid w:val="00426C91"/>
    <w:rsid w:val="00427A98"/>
    <w:rsid w:val="004301F8"/>
    <w:rsid w:val="004302A6"/>
    <w:rsid w:val="004305B2"/>
    <w:rsid w:val="00430AD7"/>
    <w:rsid w:val="00430C8D"/>
    <w:rsid w:val="00430F7F"/>
    <w:rsid w:val="0043113B"/>
    <w:rsid w:val="004314D6"/>
    <w:rsid w:val="00431993"/>
    <w:rsid w:val="00431ADE"/>
    <w:rsid w:val="00431B1E"/>
    <w:rsid w:val="00431BCB"/>
    <w:rsid w:val="00431D8B"/>
    <w:rsid w:val="00432366"/>
    <w:rsid w:val="004324DF"/>
    <w:rsid w:val="00432D0B"/>
    <w:rsid w:val="00433224"/>
    <w:rsid w:val="004335E1"/>
    <w:rsid w:val="00433652"/>
    <w:rsid w:val="004339D7"/>
    <w:rsid w:val="00433E95"/>
    <w:rsid w:val="00433F30"/>
    <w:rsid w:val="00434074"/>
    <w:rsid w:val="00434681"/>
    <w:rsid w:val="00434984"/>
    <w:rsid w:val="0043684E"/>
    <w:rsid w:val="00436DB4"/>
    <w:rsid w:val="0043710F"/>
    <w:rsid w:val="00437690"/>
    <w:rsid w:val="00437BE8"/>
    <w:rsid w:val="00440710"/>
    <w:rsid w:val="00441201"/>
    <w:rsid w:val="00442949"/>
    <w:rsid w:val="00442C1B"/>
    <w:rsid w:val="00443917"/>
    <w:rsid w:val="00443DDF"/>
    <w:rsid w:val="00444742"/>
    <w:rsid w:val="00444EAD"/>
    <w:rsid w:val="00445147"/>
    <w:rsid w:val="00445242"/>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4602"/>
    <w:rsid w:val="00455550"/>
    <w:rsid w:val="00455845"/>
    <w:rsid w:val="00455BC8"/>
    <w:rsid w:val="00455C06"/>
    <w:rsid w:val="00455EA1"/>
    <w:rsid w:val="00455F8A"/>
    <w:rsid w:val="004568FD"/>
    <w:rsid w:val="00456A7A"/>
    <w:rsid w:val="00456F91"/>
    <w:rsid w:val="00457712"/>
    <w:rsid w:val="00457D18"/>
    <w:rsid w:val="0046028C"/>
    <w:rsid w:val="004602F2"/>
    <w:rsid w:val="00460660"/>
    <w:rsid w:val="004608AF"/>
    <w:rsid w:val="00460D53"/>
    <w:rsid w:val="00461766"/>
    <w:rsid w:val="00461871"/>
    <w:rsid w:val="004619E3"/>
    <w:rsid w:val="004623CE"/>
    <w:rsid w:val="004623E3"/>
    <w:rsid w:val="0046291B"/>
    <w:rsid w:val="00462991"/>
    <w:rsid w:val="00462B5A"/>
    <w:rsid w:val="00462FAD"/>
    <w:rsid w:val="004630FD"/>
    <w:rsid w:val="0046356D"/>
    <w:rsid w:val="004639CD"/>
    <w:rsid w:val="00464272"/>
    <w:rsid w:val="00464FB6"/>
    <w:rsid w:val="00465677"/>
    <w:rsid w:val="00465F50"/>
    <w:rsid w:val="004662A2"/>
    <w:rsid w:val="004669D4"/>
    <w:rsid w:val="004670D0"/>
    <w:rsid w:val="004671B4"/>
    <w:rsid w:val="0046724B"/>
    <w:rsid w:val="0047023D"/>
    <w:rsid w:val="004703BB"/>
    <w:rsid w:val="004714B8"/>
    <w:rsid w:val="0047162A"/>
    <w:rsid w:val="0047190C"/>
    <w:rsid w:val="00471BB8"/>
    <w:rsid w:val="00471E73"/>
    <w:rsid w:val="004720E8"/>
    <w:rsid w:val="00472325"/>
    <w:rsid w:val="00472562"/>
    <w:rsid w:val="0047271C"/>
    <w:rsid w:val="004739FE"/>
    <w:rsid w:val="00473BA5"/>
    <w:rsid w:val="00474120"/>
    <w:rsid w:val="004749F9"/>
    <w:rsid w:val="00474F00"/>
    <w:rsid w:val="00475565"/>
    <w:rsid w:val="0047576E"/>
    <w:rsid w:val="004757F3"/>
    <w:rsid w:val="00475C30"/>
    <w:rsid w:val="00476226"/>
    <w:rsid w:val="0047646C"/>
    <w:rsid w:val="00476544"/>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63"/>
    <w:rsid w:val="0048338C"/>
    <w:rsid w:val="00483AFF"/>
    <w:rsid w:val="00484026"/>
    <w:rsid w:val="0048418A"/>
    <w:rsid w:val="00484E30"/>
    <w:rsid w:val="004857F6"/>
    <w:rsid w:val="00485B1F"/>
    <w:rsid w:val="00485CAC"/>
    <w:rsid w:val="00485FD4"/>
    <w:rsid w:val="00486951"/>
    <w:rsid w:val="00486B0C"/>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B7B"/>
    <w:rsid w:val="00493D62"/>
    <w:rsid w:val="004955BB"/>
    <w:rsid w:val="0049570F"/>
    <w:rsid w:val="004959B5"/>
    <w:rsid w:val="00495DB4"/>
    <w:rsid w:val="00495F24"/>
    <w:rsid w:val="00495F73"/>
    <w:rsid w:val="004960B6"/>
    <w:rsid w:val="004968CC"/>
    <w:rsid w:val="00496D3E"/>
    <w:rsid w:val="004970B6"/>
    <w:rsid w:val="004973CF"/>
    <w:rsid w:val="004977CF"/>
    <w:rsid w:val="00497FB2"/>
    <w:rsid w:val="004A0014"/>
    <w:rsid w:val="004A068C"/>
    <w:rsid w:val="004A0763"/>
    <w:rsid w:val="004A0E63"/>
    <w:rsid w:val="004A0F54"/>
    <w:rsid w:val="004A15FC"/>
    <w:rsid w:val="004A1A72"/>
    <w:rsid w:val="004A20EB"/>
    <w:rsid w:val="004A3C82"/>
    <w:rsid w:val="004A3D6C"/>
    <w:rsid w:val="004A3D8E"/>
    <w:rsid w:val="004A441F"/>
    <w:rsid w:val="004A46BD"/>
    <w:rsid w:val="004A4909"/>
    <w:rsid w:val="004A5C61"/>
    <w:rsid w:val="004A5FD5"/>
    <w:rsid w:val="004A6689"/>
    <w:rsid w:val="004A66B0"/>
    <w:rsid w:val="004A721D"/>
    <w:rsid w:val="004A7A53"/>
    <w:rsid w:val="004B079A"/>
    <w:rsid w:val="004B0AD6"/>
    <w:rsid w:val="004B0E52"/>
    <w:rsid w:val="004B0F93"/>
    <w:rsid w:val="004B117A"/>
    <w:rsid w:val="004B1196"/>
    <w:rsid w:val="004B165F"/>
    <w:rsid w:val="004B1945"/>
    <w:rsid w:val="004B1AC0"/>
    <w:rsid w:val="004B1BDD"/>
    <w:rsid w:val="004B1C15"/>
    <w:rsid w:val="004B1E8A"/>
    <w:rsid w:val="004B2272"/>
    <w:rsid w:val="004B2607"/>
    <w:rsid w:val="004B2F5C"/>
    <w:rsid w:val="004B2F73"/>
    <w:rsid w:val="004B38F7"/>
    <w:rsid w:val="004B3C0B"/>
    <w:rsid w:val="004B3E8C"/>
    <w:rsid w:val="004B454D"/>
    <w:rsid w:val="004B4990"/>
    <w:rsid w:val="004B60B9"/>
    <w:rsid w:val="004B6609"/>
    <w:rsid w:val="004B6677"/>
    <w:rsid w:val="004B7155"/>
    <w:rsid w:val="004B7534"/>
    <w:rsid w:val="004B7861"/>
    <w:rsid w:val="004B7980"/>
    <w:rsid w:val="004C19AE"/>
    <w:rsid w:val="004C1A9D"/>
    <w:rsid w:val="004C1F4F"/>
    <w:rsid w:val="004C277B"/>
    <w:rsid w:val="004C2788"/>
    <w:rsid w:val="004C2B2E"/>
    <w:rsid w:val="004C2E99"/>
    <w:rsid w:val="004C3648"/>
    <w:rsid w:val="004C44E3"/>
    <w:rsid w:val="004C4965"/>
    <w:rsid w:val="004C52E6"/>
    <w:rsid w:val="004C547B"/>
    <w:rsid w:val="004C55E3"/>
    <w:rsid w:val="004C5729"/>
    <w:rsid w:val="004C57B7"/>
    <w:rsid w:val="004C5AE4"/>
    <w:rsid w:val="004C60F1"/>
    <w:rsid w:val="004C682A"/>
    <w:rsid w:val="004C6883"/>
    <w:rsid w:val="004C6A73"/>
    <w:rsid w:val="004C79D7"/>
    <w:rsid w:val="004D0124"/>
    <w:rsid w:val="004D0C4D"/>
    <w:rsid w:val="004D10AA"/>
    <w:rsid w:val="004D10FF"/>
    <w:rsid w:val="004D1392"/>
    <w:rsid w:val="004D1677"/>
    <w:rsid w:val="004D1992"/>
    <w:rsid w:val="004D1A5E"/>
    <w:rsid w:val="004D2067"/>
    <w:rsid w:val="004D227F"/>
    <w:rsid w:val="004D229C"/>
    <w:rsid w:val="004D23D4"/>
    <w:rsid w:val="004D2AF3"/>
    <w:rsid w:val="004D2E9D"/>
    <w:rsid w:val="004D3913"/>
    <w:rsid w:val="004D3B52"/>
    <w:rsid w:val="004D3C42"/>
    <w:rsid w:val="004D3E32"/>
    <w:rsid w:val="004D3E8B"/>
    <w:rsid w:val="004D3F58"/>
    <w:rsid w:val="004D4536"/>
    <w:rsid w:val="004D45CD"/>
    <w:rsid w:val="004D4627"/>
    <w:rsid w:val="004D5692"/>
    <w:rsid w:val="004D5CDE"/>
    <w:rsid w:val="004D6616"/>
    <w:rsid w:val="004D6F88"/>
    <w:rsid w:val="004D7542"/>
    <w:rsid w:val="004D7AD2"/>
    <w:rsid w:val="004D7FC7"/>
    <w:rsid w:val="004E0401"/>
    <w:rsid w:val="004E0626"/>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79"/>
    <w:rsid w:val="004E3DBD"/>
    <w:rsid w:val="004E3FF9"/>
    <w:rsid w:val="004E42B5"/>
    <w:rsid w:val="004E4BC8"/>
    <w:rsid w:val="004E4CC5"/>
    <w:rsid w:val="004E4ECF"/>
    <w:rsid w:val="004E5309"/>
    <w:rsid w:val="004E5443"/>
    <w:rsid w:val="004E5E88"/>
    <w:rsid w:val="004E5E8D"/>
    <w:rsid w:val="004E61C1"/>
    <w:rsid w:val="004E6228"/>
    <w:rsid w:val="004E6E7A"/>
    <w:rsid w:val="004E71A8"/>
    <w:rsid w:val="004E7A0E"/>
    <w:rsid w:val="004E7DB6"/>
    <w:rsid w:val="004E7E65"/>
    <w:rsid w:val="004F0386"/>
    <w:rsid w:val="004F0457"/>
    <w:rsid w:val="004F1713"/>
    <w:rsid w:val="004F1BA7"/>
    <w:rsid w:val="004F1E1C"/>
    <w:rsid w:val="004F1F0C"/>
    <w:rsid w:val="004F1FFE"/>
    <w:rsid w:val="004F2296"/>
    <w:rsid w:val="004F284A"/>
    <w:rsid w:val="004F3912"/>
    <w:rsid w:val="004F3C7B"/>
    <w:rsid w:val="004F4772"/>
    <w:rsid w:val="004F5062"/>
    <w:rsid w:val="004F517C"/>
    <w:rsid w:val="004F566C"/>
    <w:rsid w:val="004F5ADA"/>
    <w:rsid w:val="004F5E06"/>
    <w:rsid w:val="004F63C8"/>
    <w:rsid w:val="004F6938"/>
    <w:rsid w:val="004F6F75"/>
    <w:rsid w:val="004F7046"/>
    <w:rsid w:val="004F70CE"/>
    <w:rsid w:val="004F72C7"/>
    <w:rsid w:val="004F7333"/>
    <w:rsid w:val="00500736"/>
    <w:rsid w:val="00500D7D"/>
    <w:rsid w:val="005016C0"/>
    <w:rsid w:val="00502747"/>
    <w:rsid w:val="0050296C"/>
    <w:rsid w:val="00502B79"/>
    <w:rsid w:val="00502DD5"/>
    <w:rsid w:val="00503316"/>
    <w:rsid w:val="005034DC"/>
    <w:rsid w:val="00503A04"/>
    <w:rsid w:val="005048E5"/>
    <w:rsid w:val="00504B1F"/>
    <w:rsid w:val="00505F80"/>
    <w:rsid w:val="005060E8"/>
    <w:rsid w:val="005061F6"/>
    <w:rsid w:val="0050632C"/>
    <w:rsid w:val="00506384"/>
    <w:rsid w:val="00506B03"/>
    <w:rsid w:val="005071CC"/>
    <w:rsid w:val="0050770E"/>
    <w:rsid w:val="005104EE"/>
    <w:rsid w:val="00510778"/>
    <w:rsid w:val="00511185"/>
    <w:rsid w:val="00511220"/>
    <w:rsid w:val="00511EB5"/>
    <w:rsid w:val="0051219A"/>
    <w:rsid w:val="00512B07"/>
    <w:rsid w:val="00513422"/>
    <w:rsid w:val="005138EF"/>
    <w:rsid w:val="00513D14"/>
    <w:rsid w:val="005141E6"/>
    <w:rsid w:val="005143A1"/>
    <w:rsid w:val="005144F3"/>
    <w:rsid w:val="005146C1"/>
    <w:rsid w:val="005149D9"/>
    <w:rsid w:val="00514A82"/>
    <w:rsid w:val="00514D38"/>
    <w:rsid w:val="00515071"/>
    <w:rsid w:val="00515561"/>
    <w:rsid w:val="005156EB"/>
    <w:rsid w:val="0051594B"/>
    <w:rsid w:val="005159CA"/>
    <w:rsid w:val="00515D05"/>
    <w:rsid w:val="005164DD"/>
    <w:rsid w:val="005166F7"/>
    <w:rsid w:val="00516EA4"/>
    <w:rsid w:val="00516F98"/>
    <w:rsid w:val="00517447"/>
    <w:rsid w:val="005179F3"/>
    <w:rsid w:val="00517C79"/>
    <w:rsid w:val="005204CD"/>
    <w:rsid w:val="005204F9"/>
    <w:rsid w:val="00520892"/>
    <w:rsid w:val="00520B60"/>
    <w:rsid w:val="00520B77"/>
    <w:rsid w:val="00520BEA"/>
    <w:rsid w:val="005216DB"/>
    <w:rsid w:val="00521A96"/>
    <w:rsid w:val="00521B92"/>
    <w:rsid w:val="005237DD"/>
    <w:rsid w:val="0052391C"/>
    <w:rsid w:val="00523A6A"/>
    <w:rsid w:val="00523E59"/>
    <w:rsid w:val="005247B3"/>
    <w:rsid w:val="0052564B"/>
    <w:rsid w:val="00525BB0"/>
    <w:rsid w:val="00525D3F"/>
    <w:rsid w:val="00525DDE"/>
    <w:rsid w:val="00526BF8"/>
    <w:rsid w:val="005270FD"/>
    <w:rsid w:val="00527B42"/>
    <w:rsid w:val="00530C7E"/>
    <w:rsid w:val="00530CCF"/>
    <w:rsid w:val="00530D12"/>
    <w:rsid w:val="00530D4B"/>
    <w:rsid w:val="005314A3"/>
    <w:rsid w:val="00531949"/>
    <w:rsid w:val="0053196D"/>
    <w:rsid w:val="00531BC6"/>
    <w:rsid w:val="00531BC9"/>
    <w:rsid w:val="005329D0"/>
    <w:rsid w:val="0053312F"/>
    <w:rsid w:val="00533F1F"/>
    <w:rsid w:val="00533FD2"/>
    <w:rsid w:val="00534512"/>
    <w:rsid w:val="00534671"/>
    <w:rsid w:val="00534F54"/>
    <w:rsid w:val="0053510B"/>
    <w:rsid w:val="00536032"/>
    <w:rsid w:val="00536085"/>
    <w:rsid w:val="005363DC"/>
    <w:rsid w:val="005365D3"/>
    <w:rsid w:val="005366C3"/>
    <w:rsid w:val="00536748"/>
    <w:rsid w:val="0053690F"/>
    <w:rsid w:val="005369EC"/>
    <w:rsid w:val="00537163"/>
    <w:rsid w:val="00537714"/>
    <w:rsid w:val="00537B30"/>
    <w:rsid w:val="00537DCB"/>
    <w:rsid w:val="00540316"/>
    <w:rsid w:val="0054080C"/>
    <w:rsid w:val="00540D57"/>
    <w:rsid w:val="0054135D"/>
    <w:rsid w:val="005418A7"/>
    <w:rsid w:val="00542340"/>
    <w:rsid w:val="00542AC7"/>
    <w:rsid w:val="00542D1D"/>
    <w:rsid w:val="00542E35"/>
    <w:rsid w:val="0054314D"/>
    <w:rsid w:val="00543643"/>
    <w:rsid w:val="00544E01"/>
    <w:rsid w:val="0054527E"/>
    <w:rsid w:val="0054569B"/>
    <w:rsid w:val="0054583B"/>
    <w:rsid w:val="00545ED4"/>
    <w:rsid w:val="00545F5D"/>
    <w:rsid w:val="005469AB"/>
    <w:rsid w:val="0054734E"/>
    <w:rsid w:val="005478A9"/>
    <w:rsid w:val="005479AE"/>
    <w:rsid w:val="00547B03"/>
    <w:rsid w:val="00547E51"/>
    <w:rsid w:val="005508F2"/>
    <w:rsid w:val="005518F6"/>
    <w:rsid w:val="0055206F"/>
    <w:rsid w:val="00552B06"/>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9E9"/>
    <w:rsid w:val="00561BBD"/>
    <w:rsid w:val="00561FBF"/>
    <w:rsid w:val="00562103"/>
    <w:rsid w:val="005629F4"/>
    <w:rsid w:val="00563272"/>
    <w:rsid w:val="0056385C"/>
    <w:rsid w:val="00563F83"/>
    <w:rsid w:val="005641A5"/>
    <w:rsid w:val="005647EC"/>
    <w:rsid w:val="00564895"/>
    <w:rsid w:val="00564D66"/>
    <w:rsid w:val="00565B19"/>
    <w:rsid w:val="00565F13"/>
    <w:rsid w:val="0056675F"/>
    <w:rsid w:val="00566974"/>
    <w:rsid w:val="00566B23"/>
    <w:rsid w:val="00566E96"/>
    <w:rsid w:val="005671D3"/>
    <w:rsid w:val="00567470"/>
    <w:rsid w:val="00567879"/>
    <w:rsid w:val="00567D86"/>
    <w:rsid w:val="00570621"/>
    <w:rsid w:val="005718B8"/>
    <w:rsid w:val="00571EC2"/>
    <w:rsid w:val="00572EDF"/>
    <w:rsid w:val="00572F09"/>
    <w:rsid w:val="00573624"/>
    <w:rsid w:val="005737A9"/>
    <w:rsid w:val="00573DD3"/>
    <w:rsid w:val="00573FB2"/>
    <w:rsid w:val="00574171"/>
    <w:rsid w:val="00574487"/>
    <w:rsid w:val="005745D1"/>
    <w:rsid w:val="00574A93"/>
    <w:rsid w:val="0057679D"/>
    <w:rsid w:val="0057691C"/>
    <w:rsid w:val="0057693F"/>
    <w:rsid w:val="00577B8A"/>
    <w:rsid w:val="00580563"/>
    <w:rsid w:val="00580C4F"/>
    <w:rsid w:val="00581B0F"/>
    <w:rsid w:val="00581FCB"/>
    <w:rsid w:val="0058229E"/>
    <w:rsid w:val="00583472"/>
    <w:rsid w:val="00584280"/>
    <w:rsid w:val="005842EB"/>
    <w:rsid w:val="00584AE7"/>
    <w:rsid w:val="00584EFE"/>
    <w:rsid w:val="005855F5"/>
    <w:rsid w:val="0058610A"/>
    <w:rsid w:val="005867B7"/>
    <w:rsid w:val="0058686C"/>
    <w:rsid w:val="00586A9B"/>
    <w:rsid w:val="005879E5"/>
    <w:rsid w:val="00587B12"/>
    <w:rsid w:val="005901DB"/>
    <w:rsid w:val="005904E0"/>
    <w:rsid w:val="0059127D"/>
    <w:rsid w:val="00591645"/>
    <w:rsid w:val="00591F24"/>
    <w:rsid w:val="00592319"/>
    <w:rsid w:val="0059290D"/>
    <w:rsid w:val="0059321E"/>
    <w:rsid w:val="00593296"/>
    <w:rsid w:val="0059364C"/>
    <w:rsid w:val="0059399E"/>
    <w:rsid w:val="00593A00"/>
    <w:rsid w:val="00593CAA"/>
    <w:rsid w:val="00594060"/>
    <w:rsid w:val="0059489B"/>
    <w:rsid w:val="00595398"/>
    <w:rsid w:val="00595C93"/>
    <w:rsid w:val="005963D8"/>
    <w:rsid w:val="005965F7"/>
    <w:rsid w:val="00596D4F"/>
    <w:rsid w:val="005972FF"/>
    <w:rsid w:val="005975F4"/>
    <w:rsid w:val="005979D3"/>
    <w:rsid w:val="00597D16"/>
    <w:rsid w:val="00597E0D"/>
    <w:rsid w:val="005A0A95"/>
    <w:rsid w:val="005A0C51"/>
    <w:rsid w:val="005A0E08"/>
    <w:rsid w:val="005A1152"/>
    <w:rsid w:val="005A1FC2"/>
    <w:rsid w:val="005A22FA"/>
    <w:rsid w:val="005A27D4"/>
    <w:rsid w:val="005A2A46"/>
    <w:rsid w:val="005A312C"/>
    <w:rsid w:val="005A3421"/>
    <w:rsid w:val="005A3436"/>
    <w:rsid w:val="005A35AD"/>
    <w:rsid w:val="005A3F1F"/>
    <w:rsid w:val="005A42AC"/>
    <w:rsid w:val="005A443A"/>
    <w:rsid w:val="005A44A2"/>
    <w:rsid w:val="005A4501"/>
    <w:rsid w:val="005A450C"/>
    <w:rsid w:val="005A4A92"/>
    <w:rsid w:val="005A5581"/>
    <w:rsid w:val="005A5CB3"/>
    <w:rsid w:val="005A73DE"/>
    <w:rsid w:val="005A7426"/>
    <w:rsid w:val="005A7587"/>
    <w:rsid w:val="005A767A"/>
    <w:rsid w:val="005A782E"/>
    <w:rsid w:val="005B06C1"/>
    <w:rsid w:val="005B08A9"/>
    <w:rsid w:val="005B097B"/>
    <w:rsid w:val="005B0BBE"/>
    <w:rsid w:val="005B0FA2"/>
    <w:rsid w:val="005B1069"/>
    <w:rsid w:val="005B10F7"/>
    <w:rsid w:val="005B171E"/>
    <w:rsid w:val="005B1BD8"/>
    <w:rsid w:val="005B1C38"/>
    <w:rsid w:val="005B2007"/>
    <w:rsid w:val="005B201C"/>
    <w:rsid w:val="005B213E"/>
    <w:rsid w:val="005B2CF4"/>
    <w:rsid w:val="005B2D63"/>
    <w:rsid w:val="005B3674"/>
    <w:rsid w:val="005B3682"/>
    <w:rsid w:val="005B397D"/>
    <w:rsid w:val="005B3A59"/>
    <w:rsid w:val="005B3B17"/>
    <w:rsid w:val="005B3D49"/>
    <w:rsid w:val="005B3F19"/>
    <w:rsid w:val="005B404B"/>
    <w:rsid w:val="005B4065"/>
    <w:rsid w:val="005B4400"/>
    <w:rsid w:val="005B466A"/>
    <w:rsid w:val="005B5053"/>
    <w:rsid w:val="005B52CD"/>
    <w:rsid w:val="005B5855"/>
    <w:rsid w:val="005B5DCE"/>
    <w:rsid w:val="005B64D0"/>
    <w:rsid w:val="005B7AC0"/>
    <w:rsid w:val="005B7FB6"/>
    <w:rsid w:val="005C007F"/>
    <w:rsid w:val="005C0DD4"/>
    <w:rsid w:val="005C0FA1"/>
    <w:rsid w:val="005C103C"/>
    <w:rsid w:val="005C11C0"/>
    <w:rsid w:val="005C1460"/>
    <w:rsid w:val="005C1B7C"/>
    <w:rsid w:val="005C22F0"/>
    <w:rsid w:val="005C259E"/>
    <w:rsid w:val="005C2C55"/>
    <w:rsid w:val="005C377B"/>
    <w:rsid w:val="005C3DEE"/>
    <w:rsid w:val="005C3F42"/>
    <w:rsid w:val="005C3F91"/>
    <w:rsid w:val="005C4360"/>
    <w:rsid w:val="005C44EA"/>
    <w:rsid w:val="005C4853"/>
    <w:rsid w:val="005C4ABE"/>
    <w:rsid w:val="005C548E"/>
    <w:rsid w:val="005C553A"/>
    <w:rsid w:val="005C659F"/>
    <w:rsid w:val="005C66BD"/>
    <w:rsid w:val="005C6C94"/>
    <w:rsid w:val="005C72C8"/>
    <w:rsid w:val="005C7927"/>
    <w:rsid w:val="005C7DF7"/>
    <w:rsid w:val="005D097C"/>
    <w:rsid w:val="005D0A95"/>
    <w:rsid w:val="005D0B5D"/>
    <w:rsid w:val="005D13E7"/>
    <w:rsid w:val="005D176C"/>
    <w:rsid w:val="005D1E89"/>
    <w:rsid w:val="005D2735"/>
    <w:rsid w:val="005D2969"/>
    <w:rsid w:val="005D29AB"/>
    <w:rsid w:val="005D29FE"/>
    <w:rsid w:val="005D3840"/>
    <w:rsid w:val="005D39AE"/>
    <w:rsid w:val="005D40BB"/>
    <w:rsid w:val="005D4DFA"/>
    <w:rsid w:val="005D4F98"/>
    <w:rsid w:val="005D51C5"/>
    <w:rsid w:val="005D5968"/>
    <w:rsid w:val="005D5A01"/>
    <w:rsid w:val="005D5E5A"/>
    <w:rsid w:val="005D6717"/>
    <w:rsid w:val="005D6952"/>
    <w:rsid w:val="005D72A6"/>
    <w:rsid w:val="005D7CFC"/>
    <w:rsid w:val="005D7F1F"/>
    <w:rsid w:val="005E023A"/>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F0308"/>
    <w:rsid w:val="005F052B"/>
    <w:rsid w:val="005F165F"/>
    <w:rsid w:val="005F27E3"/>
    <w:rsid w:val="005F295E"/>
    <w:rsid w:val="005F2EBA"/>
    <w:rsid w:val="005F358C"/>
    <w:rsid w:val="005F3B42"/>
    <w:rsid w:val="005F3E29"/>
    <w:rsid w:val="005F4260"/>
    <w:rsid w:val="005F4266"/>
    <w:rsid w:val="005F46AC"/>
    <w:rsid w:val="005F52DC"/>
    <w:rsid w:val="005F5655"/>
    <w:rsid w:val="005F56FC"/>
    <w:rsid w:val="005F589C"/>
    <w:rsid w:val="005F59B6"/>
    <w:rsid w:val="005F6258"/>
    <w:rsid w:val="005F6948"/>
    <w:rsid w:val="005F6CF0"/>
    <w:rsid w:val="005F6F53"/>
    <w:rsid w:val="005F760B"/>
    <w:rsid w:val="005F7FC6"/>
    <w:rsid w:val="00600094"/>
    <w:rsid w:val="00600D4D"/>
    <w:rsid w:val="00600E12"/>
    <w:rsid w:val="00600E6E"/>
    <w:rsid w:val="00600EF2"/>
    <w:rsid w:val="006011B5"/>
    <w:rsid w:val="00601E83"/>
    <w:rsid w:val="006026D0"/>
    <w:rsid w:val="0060294B"/>
    <w:rsid w:val="00602C5A"/>
    <w:rsid w:val="00602F22"/>
    <w:rsid w:val="00603D9A"/>
    <w:rsid w:val="006043E1"/>
    <w:rsid w:val="0060483B"/>
    <w:rsid w:val="00604A3A"/>
    <w:rsid w:val="00605182"/>
    <w:rsid w:val="00605A62"/>
    <w:rsid w:val="00605B72"/>
    <w:rsid w:val="00606776"/>
    <w:rsid w:val="00606C51"/>
    <w:rsid w:val="00606F2F"/>
    <w:rsid w:val="00607133"/>
    <w:rsid w:val="006074CB"/>
    <w:rsid w:val="006079ED"/>
    <w:rsid w:val="00607C4C"/>
    <w:rsid w:val="00607F47"/>
    <w:rsid w:val="00610451"/>
    <w:rsid w:val="006104B5"/>
    <w:rsid w:val="00610B59"/>
    <w:rsid w:val="00610F8A"/>
    <w:rsid w:val="00610F8B"/>
    <w:rsid w:val="00610FF4"/>
    <w:rsid w:val="00611010"/>
    <w:rsid w:val="006111DC"/>
    <w:rsid w:val="006114C7"/>
    <w:rsid w:val="006117BC"/>
    <w:rsid w:val="00611EDD"/>
    <w:rsid w:val="00612785"/>
    <w:rsid w:val="00612793"/>
    <w:rsid w:val="00612A49"/>
    <w:rsid w:val="00612D1A"/>
    <w:rsid w:val="00612D8C"/>
    <w:rsid w:val="00613869"/>
    <w:rsid w:val="00613961"/>
    <w:rsid w:val="00613E13"/>
    <w:rsid w:val="00614A38"/>
    <w:rsid w:val="00614B4F"/>
    <w:rsid w:val="00614BBE"/>
    <w:rsid w:val="00614D08"/>
    <w:rsid w:val="00614DC9"/>
    <w:rsid w:val="00614E5F"/>
    <w:rsid w:val="006151FE"/>
    <w:rsid w:val="006157A8"/>
    <w:rsid w:val="00615DC1"/>
    <w:rsid w:val="0061646C"/>
    <w:rsid w:val="00616C1E"/>
    <w:rsid w:val="006170ED"/>
    <w:rsid w:val="00617EF5"/>
    <w:rsid w:val="006208DB"/>
    <w:rsid w:val="00620F2B"/>
    <w:rsid w:val="0062185C"/>
    <w:rsid w:val="00621AD5"/>
    <w:rsid w:val="00621B05"/>
    <w:rsid w:val="00621C3A"/>
    <w:rsid w:val="006224BB"/>
    <w:rsid w:val="00622ACC"/>
    <w:rsid w:val="0062357C"/>
    <w:rsid w:val="00623C6C"/>
    <w:rsid w:val="006246ED"/>
    <w:rsid w:val="00624744"/>
    <w:rsid w:val="006253EA"/>
    <w:rsid w:val="00625883"/>
    <w:rsid w:val="00625CCA"/>
    <w:rsid w:val="0062619D"/>
    <w:rsid w:val="006266F4"/>
    <w:rsid w:val="00626813"/>
    <w:rsid w:val="006269C2"/>
    <w:rsid w:val="00626B9B"/>
    <w:rsid w:val="00626BC3"/>
    <w:rsid w:val="00626D1C"/>
    <w:rsid w:val="00626DEA"/>
    <w:rsid w:val="00627A3A"/>
    <w:rsid w:val="0063025B"/>
    <w:rsid w:val="00630316"/>
    <w:rsid w:val="006303D8"/>
    <w:rsid w:val="006305EC"/>
    <w:rsid w:val="006306B9"/>
    <w:rsid w:val="006307B0"/>
    <w:rsid w:val="006308A2"/>
    <w:rsid w:val="00630E36"/>
    <w:rsid w:val="00630F41"/>
    <w:rsid w:val="00631223"/>
    <w:rsid w:val="00631739"/>
    <w:rsid w:val="0063178D"/>
    <w:rsid w:val="00632298"/>
    <w:rsid w:val="0063255B"/>
    <w:rsid w:val="0063349C"/>
    <w:rsid w:val="00633DFE"/>
    <w:rsid w:val="00634479"/>
    <w:rsid w:val="00634500"/>
    <w:rsid w:val="00635C81"/>
    <w:rsid w:val="00636AA8"/>
    <w:rsid w:val="006374F9"/>
    <w:rsid w:val="00637E12"/>
    <w:rsid w:val="0064064F"/>
    <w:rsid w:val="006406F7"/>
    <w:rsid w:val="006409AF"/>
    <w:rsid w:val="00640A84"/>
    <w:rsid w:val="00640C8D"/>
    <w:rsid w:val="00640DE9"/>
    <w:rsid w:val="00640F45"/>
    <w:rsid w:val="006413BC"/>
    <w:rsid w:val="0064140D"/>
    <w:rsid w:val="00641745"/>
    <w:rsid w:val="00641FD0"/>
    <w:rsid w:val="006420E8"/>
    <w:rsid w:val="006421AF"/>
    <w:rsid w:val="00642A6F"/>
    <w:rsid w:val="00642AD9"/>
    <w:rsid w:val="00643243"/>
    <w:rsid w:val="006434EE"/>
    <w:rsid w:val="00643740"/>
    <w:rsid w:val="00643B59"/>
    <w:rsid w:val="00644018"/>
    <w:rsid w:val="006446ED"/>
    <w:rsid w:val="006451A3"/>
    <w:rsid w:val="00646717"/>
    <w:rsid w:val="006468DF"/>
    <w:rsid w:val="00646B9B"/>
    <w:rsid w:val="006470E3"/>
    <w:rsid w:val="006476C8"/>
    <w:rsid w:val="006479FE"/>
    <w:rsid w:val="00647AFF"/>
    <w:rsid w:val="006500C1"/>
    <w:rsid w:val="00650904"/>
    <w:rsid w:val="00650F0B"/>
    <w:rsid w:val="0065107B"/>
    <w:rsid w:val="0065198D"/>
    <w:rsid w:val="006519A4"/>
    <w:rsid w:val="00651C87"/>
    <w:rsid w:val="0065299A"/>
    <w:rsid w:val="00652F8E"/>
    <w:rsid w:val="0065349A"/>
    <w:rsid w:val="00653B50"/>
    <w:rsid w:val="00653BA8"/>
    <w:rsid w:val="0065429D"/>
    <w:rsid w:val="0065442D"/>
    <w:rsid w:val="0065480A"/>
    <w:rsid w:val="00654948"/>
    <w:rsid w:val="00654E2B"/>
    <w:rsid w:val="00654E9A"/>
    <w:rsid w:val="00655359"/>
    <w:rsid w:val="0065587E"/>
    <w:rsid w:val="00655B16"/>
    <w:rsid w:val="00655E36"/>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5298"/>
    <w:rsid w:val="00665427"/>
    <w:rsid w:val="0066571C"/>
    <w:rsid w:val="00665A15"/>
    <w:rsid w:val="00665A33"/>
    <w:rsid w:val="00665A69"/>
    <w:rsid w:val="00665B2B"/>
    <w:rsid w:val="00665C04"/>
    <w:rsid w:val="00665D00"/>
    <w:rsid w:val="00665F96"/>
    <w:rsid w:val="006662E0"/>
    <w:rsid w:val="0066637F"/>
    <w:rsid w:val="00666C60"/>
    <w:rsid w:val="006677F6"/>
    <w:rsid w:val="0067056A"/>
    <w:rsid w:val="00670A2A"/>
    <w:rsid w:val="00670CE1"/>
    <w:rsid w:val="006710DA"/>
    <w:rsid w:val="006720C6"/>
    <w:rsid w:val="006725A6"/>
    <w:rsid w:val="00672AAB"/>
    <w:rsid w:val="006732D1"/>
    <w:rsid w:val="00673428"/>
    <w:rsid w:val="00673D9F"/>
    <w:rsid w:val="00673DFD"/>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4E2"/>
    <w:rsid w:val="00685785"/>
    <w:rsid w:val="006864B2"/>
    <w:rsid w:val="006869A4"/>
    <w:rsid w:val="00687019"/>
    <w:rsid w:val="00687AD7"/>
    <w:rsid w:val="00687BA7"/>
    <w:rsid w:val="00687BAB"/>
    <w:rsid w:val="00690455"/>
    <w:rsid w:val="006906FC"/>
    <w:rsid w:val="00690707"/>
    <w:rsid w:val="006907E7"/>
    <w:rsid w:val="00690ABE"/>
    <w:rsid w:val="006913BA"/>
    <w:rsid w:val="006913F6"/>
    <w:rsid w:val="0069144D"/>
    <w:rsid w:val="00691DEA"/>
    <w:rsid w:val="00692E79"/>
    <w:rsid w:val="006930A5"/>
    <w:rsid w:val="006931A1"/>
    <w:rsid w:val="006933B6"/>
    <w:rsid w:val="006933D4"/>
    <w:rsid w:val="006934C0"/>
    <w:rsid w:val="006936A8"/>
    <w:rsid w:val="006939B4"/>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608"/>
    <w:rsid w:val="006A2A0F"/>
    <w:rsid w:val="006A3571"/>
    <w:rsid w:val="006A3A5F"/>
    <w:rsid w:val="006A3C73"/>
    <w:rsid w:val="006A44C2"/>
    <w:rsid w:val="006A4C0E"/>
    <w:rsid w:val="006A5133"/>
    <w:rsid w:val="006A527B"/>
    <w:rsid w:val="006A592B"/>
    <w:rsid w:val="006A5BC8"/>
    <w:rsid w:val="006A5E35"/>
    <w:rsid w:val="006A5FEB"/>
    <w:rsid w:val="006A606B"/>
    <w:rsid w:val="006A69DB"/>
    <w:rsid w:val="006A6BCC"/>
    <w:rsid w:val="006A6D47"/>
    <w:rsid w:val="006A705B"/>
    <w:rsid w:val="006A7137"/>
    <w:rsid w:val="006A74B5"/>
    <w:rsid w:val="006A77CE"/>
    <w:rsid w:val="006A7B3D"/>
    <w:rsid w:val="006A7CFF"/>
    <w:rsid w:val="006B0C39"/>
    <w:rsid w:val="006B10FF"/>
    <w:rsid w:val="006B1153"/>
    <w:rsid w:val="006B11AC"/>
    <w:rsid w:val="006B250C"/>
    <w:rsid w:val="006B3BD0"/>
    <w:rsid w:val="006B3CEF"/>
    <w:rsid w:val="006B3D6E"/>
    <w:rsid w:val="006B3FC1"/>
    <w:rsid w:val="006B4AE5"/>
    <w:rsid w:val="006B4E5A"/>
    <w:rsid w:val="006B4EAA"/>
    <w:rsid w:val="006B50F9"/>
    <w:rsid w:val="006B5A79"/>
    <w:rsid w:val="006B60DE"/>
    <w:rsid w:val="006B61B3"/>
    <w:rsid w:val="006B6228"/>
    <w:rsid w:val="006B6BBD"/>
    <w:rsid w:val="006B6C85"/>
    <w:rsid w:val="006B6FFA"/>
    <w:rsid w:val="006B7600"/>
    <w:rsid w:val="006B7A88"/>
    <w:rsid w:val="006B7B05"/>
    <w:rsid w:val="006B7B38"/>
    <w:rsid w:val="006B7E1A"/>
    <w:rsid w:val="006C02BB"/>
    <w:rsid w:val="006C0473"/>
    <w:rsid w:val="006C0521"/>
    <w:rsid w:val="006C068D"/>
    <w:rsid w:val="006C08CF"/>
    <w:rsid w:val="006C0FF1"/>
    <w:rsid w:val="006C1651"/>
    <w:rsid w:val="006C2C9F"/>
    <w:rsid w:val="006C388B"/>
    <w:rsid w:val="006C3DCE"/>
    <w:rsid w:val="006C3DDD"/>
    <w:rsid w:val="006C3ECD"/>
    <w:rsid w:val="006C41DF"/>
    <w:rsid w:val="006C45BE"/>
    <w:rsid w:val="006C4766"/>
    <w:rsid w:val="006C48AF"/>
    <w:rsid w:val="006C5186"/>
    <w:rsid w:val="006C5810"/>
    <w:rsid w:val="006C60B2"/>
    <w:rsid w:val="006C65CE"/>
    <w:rsid w:val="006C6A37"/>
    <w:rsid w:val="006C6A85"/>
    <w:rsid w:val="006C6E01"/>
    <w:rsid w:val="006C73A5"/>
    <w:rsid w:val="006C7580"/>
    <w:rsid w:val="006C7606"/>
    <w:rsid w:val="006C7802"/>
    <w:rsid w:val="006C7844"/>
    <w:rsid w:val="006D0252"/>
    <w:rsid w:val="006D035E"/>
    <w:rsid w:val="006D0AC6"/>
    <w:rsid w:val="006D0B55"/>
    <w:rsid w:val="006D0FE9"/>
    <w:rsid w:val="006D15C8"/>
    <w:rsid w:val="006D1766"/>
    <w:rsid w:val="006D1774"/>
    <w:rsid w:val="006D18F6"/>
    <w:rsid w:val="006D1B41"/>
    <w:rsid w:val="006D2274"/>
    <w:rsid w:val="006D2BC5"/>
    <w:rsid w:val="006D2C99"/>
    <w:rsid w:val="006D2D02"/>
    <w:rsid w:val="006D2DAC"/>
    <w:rsid w:val="006D37C3"/>
    <w:rsid w:val="006D3B38"/>
    <w:rsid w:val="006D3E4F"/>
    <w:rsid w:val="006D40D3"/>
    <w:rsid w:val="006D414B"/>
    <w:rsid w:val="006D43ED"/>
    <w:rsid w:val="006D4958"/>
    <w:rsid w:val="006D54DB"/>
    <w:rsid w:val="006D54ED"/>
    <w:rsid w:val="006D5686"/>
    <w:rsid w:val="006D5754"/>
    <w:rsid w:val="006D65E8"/>
    <w:rsid w:val="006D7493"/>
    <w:rsid w:val="006D756E"/>
    <w:rsid w:val="006D7A9C"/>
    <w:rsid w:val="006E014C"/>
    <w:rsid w:val="006E02DE"/>
    <w:rsid w:val="006E094A"/>
    <w:rsid w:val="006E11A3"/>
    <w:rsid w:val="006E168B"/>
    <w:rsid w:val="006E1A18"/>
    <w:rsid w:val="006E1A3A"/>
    <w:rsid w:val="006E2255"/>
    <w:rsid w:val="006E2E08"/>
    <w:rsid w:val="006E2F5B"/>
    <w:rsid w:val="006E2FCC"/>
    <w:rsid w:val="006E3089"/>
    <w:rsid w:val="006E3625"/>
    <w:rsid w:val="006E3C31"/>
    <w:rsid w:val="006E49ED"/>
    <w:rsid w:val="006E56F1"/>
    <w:rsid w:val="006E571D"/>
    <w:rsid w:val="006E5720"/>
    <w:rsid w:val="006E599C"/>
    <w:rsid w:val="006E6638"/>
    <w:rsid w:val="006E6E80"/>
    <w:rsid w:val="006E6ECB"/>
    <w:rsid w:val="006E7218"/>
    <w:rsid w:val="006E7437"/>
    <w:rsid w:val="006E744C"/>
    <w:rsid w:val="006E7853"/>
    <w:rsid w:val="006F0619"/>
    <w:rsid w:val="006F079F"/>
    <w:rsid w:val="006F081C"/>
    <w:rsid w:val="006F17B8"/>
    <w:rsid w:val="006F18DF"/>
    <w:rsid w:val="006F1DA5"/>
    <w:rsid w:val="006F1EBB"/>
    <w:rsid w:val="006F1F6A"/>
    <w:rsid w:val="006F2458"/>
    <w:rsid w:val="006F26B7"/>
    <w:rsid w:val="006F2810"/>
    <w:rsid w:val="006F298A"/>
    <w:rsid w:val="006F29AB"/>
    <w:rsid w:val="006F2C8E"/>
    <w:rsid w:val="006F2F88"/>
    <w:rsid w:val="006F34BC"/>
    <w:rsid w:val="006F3908"/>
    <w:rsid w:val="006F3EDD"/>
    <w:rsid w:val="006F4BE4"/>
    <w:rsid w:val="006F5409"/>
    <w:rsid w:val="006F59F7"/>
    <w:rsid w:val="006F5D0D"/>
    <w:rsid w:val="006F7BA3"/>
    <w:rsid w:val="007016D4"/>
    <w:rsid w:val="00701A77"/>
    <w:rsid w:val="00702207"/>
    <w:rsid w:val="00702AEC"/>
    <w:rsid w:val="00702C1E"/>
    <w:rsid w:val="00702F95"/>
    <w:rsid w:val="00703E97"/>
    <w:rsid w:val="007042D1"/>
    <w:rsid w:val="0070440B"/>
    <w:rsid w:val="0070460B"/>
    <w:rsid w:val="007049E3"/>
    <w:rsid w:val="00704FB9"/>
    <w:rsid w:val="00705929"/>
    <w:rsid w:val="00705984"/>
    <w:rsid w:val="00705BA2"/>
    <w:rsid w:val="00706774"/>
    <w:rsid w:val="00706A23"/>
    <w:rsid w:val="00706B70"/>
    <w:rsid w:val="00706FF3"/>
    <w:rsid w:val="00707027"/>
    <w:rsid w:val="0070721A"/>
    <w:rsid w:val="0070721E"/>
    <w:rsid w:val="00707877"/>
    <w:rsid w:val="0071027D"/>
    <w:rsid w:val="00710D62"/>
    <w:rsid w:val="00710E9C"/>
    <w:rsid w:val="00711D3F"/>
    <w:rsid w:val="00712DEB"/>
    <w:rsid w:val="00713715"/>
    <w:rsid w:val="0071396D"/>
    <w:rsid w:val="007147F6"/>
    <w:rsid w:val="00714F95"/>
    <w:rsid w:val="0071642C"/>
    <w:rsid w:val="007165B1"/>
    <w:rsid w:val="00716622"/>
    <w:rsid w:val="00716719"/>
    <w:rsid w:val="00717214"/>
    <w:rsid w:val="007172AD"/>
    <w:rsid w:val="00717579"/>
    <w:rsid w:val="0072047E"/>
    <w:rsid w:val="007207EE"/>
    <w:rsid w:val="00720888"/>
    <w:rsid w:val="00721B6B"/>
    <w:rsid w:val="00721DC5"/>
    <w:rsid w:val="00722B62"/>
    <w:rsid w:val="007230E6"/>
    <w:rsid w:val="007232D5"/>
    <w:rsid w:val="00723A52"/>
    <w:rsid w:val="00723A5B"/>
    <w:rsid w:val="0072473E"/>
    <w:rsid w:val="00724A42"/>
    <w:rsid w:val="007250A9"/>
    <w:rsid w:val="00725CEA"/>
    <w:rsid w:val="00726043"/>
    <w:rsid w:val="0072626F"/>
    <w:rsid w:val="00726683"/>
    <w:rsid w:val="0072683D"/>
    <w:rsid w:val="00726B50"/>
    <w:rsid w:val="00726F9F"/>
    <w:rsid w:val="0072760D"/>
    <w:rsid w:val="00727AA2"/>
    <w:rsid w:val="00727DCF"/>
    <w:rsid w:val="00727DE0"/>
    <w:rsid w:val="00727FF2"/>
    <w:rsid w:val="0073005A"/>
    <w:rsid w:val="00730790"/>
    <w:rsid w:val="007309FB"/>
    <w:rsid w:val="00730DFE"/>
    <w:rsid w:val="0073128E"/>
    <w:rsid w:val="00731AE4"/>
    <w:rsid w:val="00732487"/>
    <w:rsid w:val="0073284D"/>
    <w:rsid w:val="00732AB8"/>
    <w:rsid w:val="00732ABB"/>
    <w:rsid w:val="00734041"/>
    <w:rsid w:val="00734156"/>
    <w:rsid w:val="007342AB"/>
    <w:rsid w:val="00734647"/>
    <w:rsid w:val="00734DD4"/>
    <w:rsid w:val="00736285"/>
    <w:rsid w:val="007367D6"/>
    <w:rsid w:val="00736BB2"/>
    <w:rsid w:val="00736D10"/>
    <w:rsid w:val="00736E42"/>
    <w:rsid w:val="00737255"/>
    <w:rsid w:val="00737378"/>
    <w:rsid w:val="0073763E"/>
    <w:rsid w:val="007377D8"/>
    <w:rsid w:val="00737DDD"/>
    <w:rsid w:val="00737E27"/>
    <w:rsid w:val="00737E56"/>
    <w:rsid w:val="007404C1"/>
    <w:rsid w:val="00740548"/>
    <w:rsid w:val="00740816"/>
    <w:rsid w:val="00740F10"/>
    <w:rsid w:val="007410CE"/>
    <w:rsid w:val="007412AD"/>
    <w:rsid w:val="00741752"/>
    <w:rsid w:val="007420A4"/>
    <w:rsid w:val="007420FD"/>
    <w:rsid w:val="00742274"/>
    <w:rsid w:val="00742DDC"/>
    <w:rsid w:val="00743131"/>
    <w:rsid w:val="007434CC"/>
    <w:rsid w:val="00743707"/>
    <w:rsid w:val="007437C8"/>
    <w:rsid w:val="00743D13"/>
    <w:rsid w:val="00743E28"/>
    <w:rsid w:val="007440BB"/>
    <w:rsid w:val="0074469E"/>
    <w:rsid w:val="0074473E"/>
    <w:rsid w:val="00744BEE"/>
    <w:rsid w:val="00744FD8"/>
    <w:rsid w:val="0074563A"/>
    <w:rsid w:val="00745ACC"/>
    <w:rsid w:val="00745E35"/>
    <w:rsid w:val="00745E7A"/>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4FF9"/>
    <w:rsid w:val="007556E5"/>
    <w:rsid w:val="00755F88"/>
    <w:rsid w:val="00755FC9"/>
    <w:rsid w:val="00756469"/>
    <w:rsid w:val="007565FE"/>
    <w:rsid w:val="007567B6"/>
    <w:rsid w:val="007569ED"/>
    <w:rsid w:val="00756BB1"/>
    <w:rsid w:val="00756CCD"/>
    <w:rsid w:val="00757095"/>
    <w:rsid w:val="007575D9"/>
    <w:rsid w:val="00757B4B"/>
    <w:rsid w:val="00757B77"/>
    <w:rsid w:val="00757BA8"/>
    <w:rsid w:val="00757BC0"/>
    <w:rsid w:val="00757E5D"/>
    <w:rsid w:val="00757F72"/>
    <w:rsid w:val="00757FA0"/>
    <w:rsid w:val="007605DA"/>
    <w:rsid w:val="0076077E"/>
    <w:rsid w:val="00760A96"/>
    <w:rsid w:val="007610B8"/>
    <w:rsid w:val="00761166"/>
    <w:rsid w:val="00761A89"/>
    <w:rsid w:val="00761D77"/>
    <w:rsid w:val="007626A9"/>
    <w:rsid w:val="00762976"/>
    <w:rsid w:val="007629EE"/>
    <w:rsid w:val="007633E5"/>
    <w:rsid w:val="0076350A"/>
    <w:rsid w:val="007635D1"/>
    <w:rsid w:val="00763AB8"/>
    <w:rsid w:val="00763D91"/>
    <w:rsid w:val="00763E4F"/>
    <w:rsid w:val="00764332"/>
    <w:rsid w:val="00764C45"/>
    <w:rsid w:val="00764CD4"/>
    <w:rsid w:val="007653C9"/>
    <w:rsid w:val="00765BF9"/>
    <w:rsid w:val="007662C8"/>
    <w:rsid w:val="0076642B"/>
    <w:rsid w:val="00766483"/>
    <w:rsid w:val="00766773"/>
    <w:rsid w:val="00766A23"/>
    <w:rsid w:val="00766EB9"/>
    <w:rsid w:val="007673AF"/>
    <w:rsid w:val="0076752D"/>
    <w:rsid w:val="00767B11"/>
    <w:rsid w:val="007700A6"/>
    <w:rsid w:val="00770229"/>
    <w:rsid w:val="007714CB"/>
    <w:rsid w:val="007714FB"/>
    <w:rsid w:val="00771681"/>
    <w:rsid w:val="00772144"/>
    <w:rsid w:val="00772B27"/>
    <w:rsid w:val="00772C3A"/>
    <w:rsid w:val="007730C6"/>
    <w:rsid w:val="007736DD"/>
    <w:rsid w:val="00773FFB"/>
    <w:rsid w:val="00774656"/>
    <w:rsid w:val="0077489C"/>
    <w:rsid w:val="00774C6E"/>
    <w:rsid w:val="00774D27"/>
    <w:rsid w:val="00775FBA"/>
    <w:rsid w:val="007764DF"/>
    <w:rsid w:val="00776513"/>
    <w:rsid w:val="00776693"/>
    <w:rsid w:val="0077755F"/>
    <w:rsid w:val="007775E0"/>
    <w:rsid w:val="00777CA6"/>
    <w:rsid w:val="00777ECD"/>
    <w:rsid w:val="007803E0"/>
    <w:rsid w:val="007804BA"/>
    <w:rsid w:val="007806BE"/>
    <w:rsid w:val="00780835"/>
    <w:rsid w:val="0078105C"/>
    <w:rsid w:val="007814ED"/>
    <w:rsid w:val="00782555"/>
    <w:rsid w:val="007825C3"/>
    <w:rsid w:val="007832DE"/>
    <w:rsid w:val="00783D8F"/>
    <w:rsid w:val="0078403F"/>
    <w:rsid w:val="00784346"/>
    <w:rsid w:val="00784400"/>
    <w:rsid w:val="0078511A"/>
    <w:rsid w:val="0078558C"/>
    <w:rsid w:val="0078574E"/>
    <w:rsid w:val="00786581"/>
    <w:rsid w:val="00786B03"/>
    <w:rsid w:val="007872B5"/>
    <w:rsid w:val="00787767"/>
    <w:rsid w:val="00787815"/>
    <w:rsid w:val="007907E7"/>
    <w:rsid w:val="0079173E"/>
    <w:rsid w:val="00791790"/>
    <w:rsid w:val="00791D0C"/>
    <w:rsid w:val="00791D31"/>
    <w:rsid w:val="007920D4"/>
    <w:rsid w:val="00793785"/>
    <w:rsid w:val="00794047"/>
    <w:rsid w:val="0079405E"/>
    <w:rsid w:val="007945C2"/>
    <w:rsid w:val="00794ACC"/>
    <w:rsid w:val="00794FF3"/>
    <w:rsid w:val="00795512"/>
    <w:rsid w:val="00796622"/>
    <w:rsid w:val="00796849"/>
    <w:rsid w:val="00796A45"/>
    <w:rsid w:val="00796F6E"/>
    <w:rsid w:val="00797442"/>
    <w:rsid w:val="007975C7"/>
    <w:rsid w:val="007976C5"/>
    <w:rsid w:val="00797D26"/>
    <w:rsid w:val="007A04B6"/>
    <w:rsid w:val="007A04C9"/>
    <w:rsid w:val="007A07D2"/>
    <w:rsid w:val="007A0F4D"/>
    <w:rsid w:val="007A16B5"/>
    <w:rsid w:val="007A19C6"/>
    <w:rsid w:val="007A1F80"/>
    <w:rsid w:val="007A2091"/>
    <w:rsid w:val="007A325F"/>
    <w:rsid w:val="007A341C"/>
    <w:rsid w:val="007A36B8"/>
    <w:rsid w:val="007A3F22"/>
    <w:rsid w:val="007A418D"/>
    <w:rsid w:val="007A4350"/>
    <w:rsid w:val="007A466D"/>
    <w:rsid w:val="007A5856"/>
    <w:rsid w:val="007A6301"/>
    <w:rsid w:val="007A65E8"/>
    <w:rsid w:val="007A68DB"/>
    <w:rsid w:val="007A69F6"/>
    <w:rsid w:val="007A7065"/>
    <w:rsid w:val="007A72D2"/>
    <w:rsid w:val="007A74E5"/>
    <w:rsid w:val="007A75FA"/>
    <w:rsid w:val="007A7CA2"/>
    <w:rsid w:val="007A7CB8"/>
    <w:rsid w:val="007A7E0A"/>
    <w:rsid w:val="007B04A3"/>
    <w:rsid w:val="007B062A"/>
    <w:rsid w:val="007B084B"/>
    <w:rsid w:val="007B0984"/>
    <w:rsid w:val="007B0A2F"/>
    <w:rsid w:val="007B1684"/>
    <w:rsid w:val="007B1B88"/>
    <w:rsid w:val="007B2080"/>
    <w:rsid w:val="007B2654"/>
    <w:rsid w:val="007B29B5"/>
    <w:rsid w:val="007B2A55"/>
    <w:rsid w:val="007B2BB1"/>
    <w:rsid w:val="007B2F90"/>
    <w:rsid w:val="007B30B9"/>
    <w:rsid w:val="007B3441"/>
    <w:rsid w:val="007B42AA"/>
    <w:rsid w:val="007B4577"/>
    <w:rsid w:val="007B4657"/>
    <w:rsid w:val="007B4BA2"/>
    <w:rsid w:val="007B5455"/>
    <w:rsid w:val="007B57EC"/>
    <w:rsid w:val="007B5953"/>
    <w:rsid w:val="007B6502"/>
    <w:rsid w:val="007B6592"/>
    <w:rsid w:val="007B74FE"/>
    <w:rsid w:val="007B7552"/>
    <w:rsid w:val="007B7E0B"/>
    <w:rsid w:val="007C028E"/>
    <w:rsid w:val="007C04E6"/>
    <w:rsid w:val="007C0639"/>
    <w:rsid w:val="007C0C3A"/>
    <w:rsid w:val="007C0D43"/>
    <w:rsid w:val="007C1257"/>
    <w:rsid w:val="007C1569"/>
    <w:rsid w:val="007C15CB"/>
    <w:rsid w:val="007C1741"/>
    <w:rsid w:val="007C1B1F"/>
    <w:rsid w:val="007C1BC0"/>
    <w:rsid w:val="007C1D34"/>
    <w:rsid w:val="007C1F03"/>
    <w:rsid w:val="007C2460"/>
    <w:rsid w:val="007C25A8"/>
    <w:rsid w:val="007C2F83"/>
    <w:rsid w:val="007C36D9"/>
    <w:rsid w:val="007C3E78"/>
    <w:rsid w:val="007C41C8"/>
    <w:rsid w:val="007C4484"/>
    <w:rsid w:val="007C4532"/>
    <w:rsid w:val="007C4A02"/>
    <w:rsid w:val="007C4F84"/>
    <w:rsid w:val="007C59A6"/>
    <w:rsid w:val="007C5C8E"/>
    <w:rsid w:val="007C6569"/>
    <w:rsid w:val="007C6966"/>
    <w:rsid w:val="007C6B18"/>
    <w:rsid w:val="007C6B6C"/>
    <w:rsid w:val="007C6C3C"/>
    <w:rsid w:val="007C739D"/>
    <w:rsid w:val="007C7D98"/>
    <w:rsid w:val="007D0254"/>
    <w:rsid w:val="007D0374"/>
    <w:rsid w:val="007D0378"/>
    <w:rsid w:val="007D0BE5"/>
    <w:rsid w:val="007D0D48"/>
    <w:rsid w:val="007D115E"/>
    <w:rsid w:val="007D137E"/>
    <w:rsid w:val="007D165A"/>
    <w:rsid w:val="007D1F71"/>
    <w:rsid w:val="007D2233"/>
    <w:rsid w:val="007D237C"/>
    <w:rsid w:val="007D2AFC"/>
    <w:rsid w:val="007D33DB"/>
    <w:rsid w:val="007D43B2"/>
    <w:rsid w:val="007D4688"/>
    <w:rsid w:val="007D4DE8"/>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8AD"/>
    <w:rsid w:val="007E2A37"/>
    <w:rsid w:val="007E2E89"/>
    <w:rsid w:val="007E3672"/>
    <w:rsid w:val="007E36C7"/>
    <w:rsid w:val="007E3840"/>
    <w:rsid w:val="007E3976"/>
    <w:rsid w:val="007E3D77"/>
    <w:rsid w:val="007E3EA4"/>
    <w:rsid w:val="007E4113"/>
    <w:rsid w:val="007E4442"/>
    <w:rsid w:val="007E4A58"/>
    <w:rsid w:val="007E4DA2"/>
    <w:rsid w:val="007E4FC8"/>
    <w:rsid w:val="007E4FFF"/>
    <w:rsid w:val="007E5B71"/>
    <w:rsid w:val="007E5DC3"/>
    <w:rsid w:val="007E6675"/>
    <w:rsid w:val="007E6990"/>
    <w:rsid w:val="007E6ABC"/>
    <w:rsid w:val="007E6E04"/>
    <w:rsid w:val="007E6E13"/>
    <w:rsid w:val="007E762D"/>
    <w:rsid w:val="007E7880"/>
    <w:rsid w:val="007E7953"/>
    <w:rsid w:val="007E7A88"/>
    <w:rsid w:val="007F05BF"/>
    <w:rsid w:val="007F088E"/>
    <w:rsid w:val="007F0BDF"/>
    <w:rsid w:val="007F0D32"/>
    <w:rsid w:val="007F123F"/>
    <w:rsid w:val="007F1501"/>
    <w:rsid w:val="007F1504"/>
    <w:rsid w:val="007F1A90"/>
    <w:rsid w:val="007F1EDE"/>
    <w:rsid w:val="007F22C0"/>
    <w:rsid w:val="007F24D5"/>
    <w:rsid w:val="007F251E"/>
    <w:rsid w:val="007F263E"/>
    <w:rsid w:val="007F2917"/>
    <w:rsid w:val="007F2CEC"/>
    <w:rsid w:val="007F33E8"/>
    <w:rsid w:val="007F41FB"/>
    <w:rsid w:val="007F4A5B"/>
    <w:rsid w:val="007F5438"/>
    <w:rsid w:val="007F5927"/>
    <w:rsid w:val="007F5BA3"/>
    <w:rsid w:val="007F62BC"/>
    <w:rsid w:val="007F662A"/>
    <w:rsid w:val="007F70B7"/>
    <w:rsid w:val="007F7991"/>
    <w:rsid w:val="007F7EDF"/>
    <w:rsid w:val="00800454"/>
    <w:rsid w:val="0080068C"/>
    <w:rsid w:val="00800C77"/>
    <w:rsid w:val="008011E1"/>
    <w:rsid w:val="008013F4"/>
    <w:rsid w:val="008015B9"/>
    <w:rsid w:val="0080161F"/>
    <w:rsid w:val="0080213F"/>
    <w:rsid w:val="0080218D"/>
    <w:rsid w:val="00802389"/>
    <w:rsid w:val="008023EE"/>
    <w:rsid w:val="008027CB"/>
    <w:rsid w:val="008029C2"/>
    <w:rsid w:val="00802E4A"/>
    <w:rsid w:val="00804486"/>
    <w:rsid w:val="00804551"/>
    <w:rsid w:val="00804773"/>
    <w:rsid w:val="0080485A"/>
    <w:rsid w:val="00804937"/>
    <w:rsid w:val="00805723"/>
    <w:rsid w:val="00805A33"/>
    <w:rsid w:val="00806189"/>
    <w:rsid w:val="0080656D"/>
    <w:rsid w:val="00806692"/>
    <w:rsid w:val="0080669A"/>
    <w:rsid w:val="00806C84"/>
    <w:rsid w:val="008071B2"/>
    <w:rsid w:val="00807A2C"/>
    <w:rsid w:val="00807A33"/>
    <w:rsid w:val="00810061"/>
    <w:rsid w:val="008105A8"/>
    <w:rsid w:val="00810D81"/>
    <w:rsid w:val="00811366"/>
    <w:rsid w:val="008125C3"/>
    <w:rsid w:val="00812A9F"/>
    <w:rsid w:val="00813476"/>
    <w:rsid w:val="00814644"/>
    <w:rsid w:val="0081482E"/>
    <w:rsid w:val="00814BCC"/>
    <w:rsid w:val="0081519F"/>
    <w:rsid w:val="00815819"/>
    <w:rsid w:val="0081611B"/>
    <w:rsid w:val="00816673"/>
    <w:rsid w:val="00816BA2"/>
    <w:rsid w:val="0081701E"/>
    <w:rsid w:val="00817350"/>
    <w:rsid w:val="0081793F"/>
    <w:rsid w:val="00817985"/>
    <w:rsid w:val="00820304"/>
    <w:rsid w:val="008206E5"/>
    <w:rsid w:val="00821225"/>
    <w:rsid w:val="008214EE"/>
    <w:rsid w:val="008217FA"/>
    <w:rsid w:val="008219B8"/>
    <w:rsid w:val="00821DE9"/>
    <w:rsid w:val="00823747"/>
    <w:rsid w:val="00823958"/>
    <w:rsid w:val="00823A07"/>
    <w:rsid w:val="00823C3F"/>
    <w:rsid w:val="00823EA7"/>
    <w:rsid w:val="0082416B"/>
    <w:rsid w:val="008241B1"/>
    <w:rsid w:val="008244BF"/>
    <w:rsid w:val="00824711"/>
    <w:rsid w:val="00824A75"/>
    <w:rsid w:val="00824DB1"/>
    <w:rsid w:val="00825250"/>
    <w:rsid w:val="008254AB"/>
    <w:rsid w:val="0082686E"/>
    <w:rsid w:val="00826E1C"/>
    <w:rsid w:val="00826F13"/>
    <w:rsid w:val="00826F1D"/>
    <w:rsid w:val="00827443"/>
    <w:rsid w:val="008279C6"/>
    <w:rsid w:val="008279F4"/>
    <w:rsid w:val="00827ADE"/>
    <w:rsid w:val="00830D72"/>
    <w:rsid w:val="00831044"/>
    <w:rsid w:val="008310D1"/>
    <w:rsid w:val="00831A98"/>
    <w:rsid w:val="00831F30"/>
    <w:rsid w:val="00832B49"/>
    <w:rsid w:val="00832C4D"/>
    <w:rsid w:val="00832D9C"/>
    <w:rsid w:val="00832F8B"/>
    <w:rsid w:val="008338AF"/>
    <w:rsid w:val="0083416F"/>
    <w:rsid w:val="008349F7"/>
    <w:rsid w:val="00834C97"/>
    <w:rsid w:val="00835FA7"/>
    <w:rsid w:val="008363C0"/>
    <w:rsid w:val="00836FC2"/>
    <w:rsid w:val="0083728D"/>
    <w:rsid w:val="008376D6"/>
    <w:rsid w:val="0083799E"/>
    <w:rsid w:val="00840D34"/>
    <w:rsid w:val="00840FF6"/>
    <w:rsid w:val="00841576"/>
    <w:rsid w:val="00841D95"/>
    <w:rsid w:val="008424A7"/>
    <w:rsid w:val="0084253E"/>
    <w:rsid w:val="00842A37"/>
    <w:rsid w:val="00842CAE"/>
    <w:rsid w:val="00842DA1"/>
    <w:rsid w:val="00844555"/>
    <w:rsid w:val="008447DF"/>
    <w:rsid w:val="008449A7"/>
    <w:rsid w:val="00844D4C"/>
    <w:rsid w:val="00844DED"/>
    <w:rsid w:val="00844F9D"/>
    <w:rsid w:val="00845606"/>
    <w:rsid w:val="0084562C"/>
    <w:rsid w:val="00845D80"/>
    <w:rsid w:val="00846556"/>
    <w:rsid w:val="00846A04"/>
    <w:rsid w:val="00846E78"/>
    <w:rsid w:val="0084739C"/>
    <w:rsid w:val="0085052A"/>
    <w:rsid w:val="008506F8"/>
    <w:rsid w:val="00850DA4"/>
    <w:rsid w:val="00850ED0"/>
    <w:rsid w:val="00851967"/>
    <w:rsid w:val="00851BE2"/>
    <w:rsid w:val="00851F32"/>
    <w:rsid w:val="0085254F"/>
    <w:rsid w:val="00853573"/>
    <w:rsid w:val="0085364B"/>
    <w:rsid w:val="00853974"/>
    <w:rsid w:val="00853CC3"/>
    <w:rsid w:val="00853D5A"/>
    <w:rsid w:val="008541C6"/>
    <w:rsid w:val="008542B3"/>
    <w:rsid w:val="00854C7F"/>
    <w:rsid w:val="00855125"/>
    <w:rsid w:val="00855BFD"/>
    <w:rsid w:val="00855FE8"/>
    <w:rsid w:val="0085611B"/>
    <w:rsid w:val="008561D4"/>
    <w:rsid w:val="00856FB6"/>
    <w:rsid w:val="00857420"/>
    <w:rsid w:val="00857E26"/>
    <w:rsid w:val="00860EDF"/>
    <w:rsid w:val="00861174"/>
    <w:rsid w:val="00861263"/>
    <w:rsid w:val="0086153C"/>
    <w:rsid w:val="0086165F"/>
    <w:rsid w:val="008619E8"/>
    <w:rsid w:val="00861F57"/>
    <w:rsid w:val="008620C0"/>
    <w:rsid w:val="008624F1"/>
    <w:rsid w:val="008627EE"/>
    <w:rsid w:val="00862C7C"/>
    <w:rsid w:val="00863763"/>
    <w:rsid w:val="00863B28"/>
    <w:rsid w:val="008643BD"/>
    <w:rsid w:val="00864434"/>
    <w:rsid w:val="00864563"/>
    <w:rsid w:val="008659F6"/>
    <w:rsid w:val="00865F1D"/>
    <w:rsid w:val="00866F83"/>
    <w:rsid w:val="00867412"/>
    <w:rsid w:val="008675E7"/>
    <w:rsid w:val="008678DD"/>
    <w:rsid w:val="0087011F"/>
    <w:rsid w:val="00870453"/>
    <w:rsid w:val="0087067F"/>
    <w:rsid w:val="008712D7"/>
    <w:rsid w:val="00871529"/>
    <w:rsid w:val="008716A3"/>
    <w:rsid w:val="008716CF"/>
    <w:rsid w:val="00871779"/>
    <w:rsid w:val="00871E7A"/>
    <w:rsid w:val="0087215B"/>
    <w:rsid w:val="0087260B"/>
    <w:rsid w:val="00872635"/>
    <w:rsid w:val="00872DFE"/>
    <w:rsid w:val="008737B1"/>
    <w:rsid w:val="00873F6C"/>
    <w:rsid w:val="00874093"/>
    <w:rsid w:val="008755CC"/>
    <w:rsid w:val="00875993"/>
    <w:rsid w:val="0087616B"/>
    <w:rsid w:val="008769BB"/>
    <w:rsid w:val="00876FA9"/>
    <w:rsid w:val="00877332"/>
    <w:rsid w:val="00877449"/>
    <w:rsid w:val="0087750C"/>
    <w:rsid w:val="00877562"/>
    <w:rsid w:val="00877601"/>
    <w:rsid w:val="00877E97"/>
    <w:rsid w:val="008800C8"/>
    <w:rsid w:val="00880B14"/>
    <w:rsid w:val="00880FBF"/>
    <w:rsid w:val="0088170F"/>
    <w:rsid w:val="00881D4F"/>
    <w:rsid w:val="00882324"/>
    <w:rsid w:val="00882888"/>
    <w:rsid w:val="00882E73"/>
    <w:rsid w:val="00882EF8"/>
    <w:rsid w:val="00883336"/>
    <w:rsid w:val="008835D1"/>
    <w:rsid w:val="00883615"/>
    <w:rsid w:val="008837A4"/>
    <w:rsid w:val="0088408C"/>
    <w:rsid w:val="00884233"/>
    <w:rsid w:val="00884246"/>
    <w:rsid w:val="008846AC"/>
    <w:rsid w:val="008846B0"/>
    <w:rsid w:val="00884BD3"/>
    <w:rsid w:val="00884C7A"/>
    <w:rsid w:val="00884E0B"/>
    <w:rsid w:val="008853FD"/>
    <w:rsid w:val="0088555D"/>
    <w:rsid w:val="008857FC"/>
    <w:rsid w:val="00886146"/>
    <w:rsid w:val="008863D3"/>
    <w:rsid w:val="00886B90"/>
    <w:rsid w:val="00886BA4"/>
    <w:rsid w:val="00886E0E"/>
    <w:rsid w:val="00886E17"/>
    <w:rsid w:val="008875B0"/>
    <w:rsid w:val="0088770B"/>
    <w:rsid w:val="00887BF4"/>
    <w:rsid w:val="00887C5F"/>
    <w:rsid w:val="00887C74"/>
    <w:rsid w:val="00887CB4"/>
    <w:rsid w:val="0089129F"/>
    <w:rsid w:val="00891409"/>
    <w:rsid w:val="00891593"/>
    <w:rsid w:val="00891769"/>
    <w:rsid w:val="00891DAC"/>
    <w:rsid w:val="008924C0"/>
    <w:rsid w:val="008925AD"/>
    <w:rsid w:val="00892753"/>
    <w:rsid w:val="00893588"/>
    <w:rsid w:val="0089368C"/>
    <w:rsid w:val="008937E5"/>
    <w:rsid w:val="0089381A"/>
    <w:rsid w:val="00893A53"/>
    <w:rsid w:val="00893D17"/>
    <w:rsid w:val="0089447E"/>
    <w:rsid w:val="008953A9"/>
    <w:rsid w:val="0089563F"/>
    <w:rsid w:val="00895905"/>
    <w:rsid w:val="00895DFC"/>
    <w:rsid w:val="008963DF"/>
    <w:rsid w:val="0089655E"/>
    <w:rsid w:val="00896A02"/>
    <w:rsid w:val="00896F61"/>
    <w:rsid w:val="008970E6"/>
    <w:rsid w:val="0089728B"/>
    <w:rsid w:val="0089759A"/>
    <w:rsid w:val="0089796A"/>
    <w:rsid w:val="00897BBF"/>
    <w:rsid w:val="008A038D"/>
    <w:rsid w:val="008A100F"/>
    <w:rsid w:val="008A1033"/>
    <w:rsid w:val="008A1356"/>
    <w:rsid w:val="008A1846"/>
    <w:rsid w:val="008A1D9B"/>
    <w:rsid w:val="008A1F1B"/>
    <w:rsid w:val="008A21F4"/>
    <w:rsid w:val="008A22CF"/>
    <w:rsid w:val="008A2507"/>
    <w:rsid w:val="008A288F"/>
    <w:rsid w:val="008A29FF"/>
    <w:rsid w:val="008A33BD"/>
    <w:rsid w:val="008A33D8"/>
    <w:rsid w:val="008A353C"/>
    <w:rsid w:val="008A3C14"/>
    <w:rsid w:val="008A3C5C"/>
    <w:rsid w:val="008A3E03"/>
    <w:rsid w:val="008A3F72"/>
    <w:rsid w:val="008A3F98"/>
    <w:rsid w:val="008A4449"/>
    <w:rsid w:val="008A461F"/>
    <w:rsid w:val="008A4B12"/>
    <w:rsid w:val="008A51DA"/>
    <w:rsid w:val="008A56BE"/>
    <w:rsid w:val="008A5A12"/>
    <w:rsid w:val="008A5A79"/>
    <w:rsid w:val="008A5E84"/>
    <w:rsid w:val="008A60AF"/>
    <w:rsid w:val="008A60D6"/>
    <w:rsid w:val="008A6535"/>
    <w:rsid w:val="008A66DB"/>
    <w:rsid w:val="008A67A8"/>
    <w:rsid w:val="008A6A24"/>
    <w:rsid w:val="008A6F0E"/>
    <w:rsid w:val="008A6F90"/>
    <w:rsid w:val="008A7398"/>
    <w:rsid w:val="008A74F3"/>
    <w:rsid w:val="008A7BB6"/>
    <w:rsid w:val="008A7C0F"/>
    <w:rsid w:val="008A7ED2"/>
    <w:rsid w:val="008B0103"/>
    <w:rsid w:val="008B0549"/>
    <w:rsid w:val="008B0E54"/>
    <w:rsid w:val="008B1AC2"/>
    <w:rsid w:val="008B2165"/>
    <w:rsid w:val="008B3A33"/>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B7FD0"/>
    <w:rsid w:val="008C0ACB"/>
    <w:rsid w:val="008C0E69"/>
    <w:rsid w:val="008C0FF1"/>
    <w:rsid w:val="008C0FF5"/>
    <w:rsid w:val="008C12E8"/>
    <w:rsid w:val="008C143B"/>
    <w:rsid w:val="008C156D"/>
    <w:rsid w:val="008C1FA1"/>
    <w:rsid w:val="008C1FB4"/>
    <w:rsid w:val="008C23E3"/>
    <w:rsid w:val="008C2956"/>
    <w:rsid w:val="008C2AE3"/>
    <w:rsid w:val="008C2E00"/>
    <w:rsid w:val="008C4183"/>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6C8"/>
    <w:rsid w:val="008D1917"/>
    <w:rsid w:val="008D19B4"/>
    <w:rsid w:val="008D1BDA"/>
    <w:rsid w:val="008D2521"/>
    <w:rsid w:val="008D25D5"/>
    <w:rsid w:val="008D2EFC"/>
    <w:rsid w:val="008D5204"/>
    <w:rsid w:val="008D5F3D"/>
    <w:rsid w:val="008D6B54"/>
    <w:rsid w:val="008D6E67"/>
    <w:rsid w:val="008D7A6E"/>
    <w:rsid w:val="008D7B88"/>
    <w:rsid w:val="008D7D18"/>
    <w:rsid w:val="008E06B5"/>
    <w:rsid w:val="008E07F4"/>
    <w:rsid w:val="008E0983"/>
    <w:rsid w:val="008E1E94"/>
    <w:rsid w:val="008E2353"/>
    <w:rsid w:val="008E25B9"/>
    <w:rsid w:val="008E2DCC"/>
    <w:rsid w:val="008E2EF5"/>
    <w:rsid w:val="008E3714"/>
    <w:rsid w:val="008E38E6"/>
    <w:rsid w:val="008E3C47"/>
    <w:rsid w:val="008E3FEB"/>
    <w:rsid w:val="008E4803"/>
    <w:rsid w:val="008E4A96"/>
    <w:rsid w:val="008E4CFB"/>
    <w:rsid w:val="008E4FB1"/>
    <w:rsid w:val="008E5368"/>
    <w:rsid w:val="008E54BC"/>
    <w:rsid w:val="008E57BC"/>
    <w:rsid w:val="008E5F8A"/>
    <w:rsid w:val="008E613A"/>
    <w:rsid w:val="008E721F"/>
    <w:rsid w:val="008E7535"/>
    <w:rsid w:val="008E776C"/>
    <w:rsid w:val="008E7C2C"/>
    <w:rsid w:val="008E7F18"/>
    <w:rsid w:val="008F01FE"/>
    <w:rsid w:val="008F056E"/>
    <w:rsid w:val="008F057D"/>
    <w:rsid w:val="008F08B9"/>
    <w:rsid w:val="008F0CEF"/>
    <w:rsid w:val="008F1077"/>
    <w:rsid w:val="008F1897"/>
    <w:rsid w:val="008F19F0"/>
    <w:rsid w:val="008F2124"/>
    <w:rsid w:val="008F246D"/>
    <w:rsid w:val="008F2687"/>
    <w:rsid w:val="008F29F7"/>
    <w:rsid w:val="008F2AD4"/>
    <w:rsid w:val="008F2B2F"/>
    <w:rsid w:val="008F2FC5"/>
    <w:rsid w:val="008F3524"/>
    <w:rsid w:val="008F3637"/>
    <w:rsid w:val="008F3726"/>
    <w:rsid w:val="008F3987"/>
    <w:rsid w:val="008F3E04"/>
    <w:rsid w:val="008F403A"/>
    <w:rsid w:val="008F41EF"/>
    <w:rsid w:val="008F41F7"/>
    <w:rsid w:val="008F43C8"/>
    <w:rsid w:val="008F4466"/>
    <w:rsid w:val="008F50E0"/>
    <w:rsid w:val="008F589C"/>
    <w:rsid w:val="008F6071"/>
    <w:rsid w:val="008F633B"/>
    <w:rsid w:val="008F6B5A"/>
    <w:rsid w:val="008F6DD7"/>
    <w:rsid w:val="008F76BB"/>
    <w:rsid w:val="008F7813"/>
    <w:rsid w:val="00900152"/>
    <w:rsid w:val="0090123E"/>
    <w:rsid w:val="00901ADC"/>
    <w:rsid w:val="00901E8E"/>
    <w:rsid w:val="0090230C"/>
    <w:rsid w:val="0090236B"/>
    <w:rsid w:val="00902465"/>
    <w:rsid w:val="00903117"/>
    <w:rsid w:val="00903476"/>
    <w:rsid w:val="00903F38"/>
    <w:rsid w:val="0090442C"/>
    <w:rsid w:val="00905082"/>
    <w:rsid w:val="00905D7F"/>
    <w:rsid w:val="00906088"/>
    <w:rsid w:val="00906A91"/>
    <w:rsid w:val="00906A9C"/>
    <w:rsid w:val="00906FDA"/>
    <w:rsid w:val="00907AA0"/>
    <w:rsid w:val="0091016E"/>
    <w:rsid w:val="00910631"/>
    <w:rsid w:val="00910812"/>
    <w:rsid w:val="00911941"/>
    <w:rsid w:val="00911FBE"/>
    <w:rsid w:val="009123BA"/>
    <w:rsid w:val="00912835"/>
    <w:rsid w:val="00912DC6"/>
    <w:rsid w:val="0091310B"/>
    <w:rsid w:val="009137BC"/>
    <w:rsid w:val="00913C33"/>
    <w:rsid w:val="00915245"/>
    <w:rsid w:val="009158A8"/>
    <w:rsid w:val="00916668"/>
    <w:rsid w:val="009170B7"/>
    <w:rsid w:val="00917581"/>
    <w:rsid w:val="00917A41"/>
    <w:rsid w:val="00917AF4"/>
    <w:rsid w:val="009207C2"/>
    <w:rsid w:val="00922545"/>
    <w:rsid w:val="00922A33"/>
    <w:rsid w:val="00922C29"/>
    <w:rsid w:val="00922C75"/>
    <w:rsid w:val="009232A3"/>
    <w:rsid w:val="00923669"/>
    <w:rsid w:val="00924167"/>
    <w:rsid w:val="00924A90"/>
    <w:rsid w:val="00924BEC"/>
    <w:rsid w:val="00924DAF"/>
    <w:rsid w:val="009253F3"/>
    <w:rsid w:val="00925565"/>
    <w:rsid w:val="009262E4"/>
    <w:rsid w:val="00927A08"/>
    <w:rsid w:val="00930098"/>
    <w:rsid w:val="009301E5"/>
    <w:rsid w:val="0093061F"/>
    <w:rsid w:val="00931135"/>
    <w:rsid w:val="009313C7"/>
    <w:rsid w:val="00931927"/>
    <w:rsid w:val="00931DE9"/>
    <w:rsid w:val="009327E3"/>
    <w:rsid w:val="00932B95"/>
    <w:rsid w:val="00932C98"/>
    <w:rsid w:val="009331D6"/>
    <w:rsid w:val="009335B1"/>
    <w:rsid w:val="009339A2"/>
    <w:rsid w:val="0093433B"/>
    <w:rsid w:val="00934D71"/>
    <w:rsid w:val="009352D1"/>
    <w:rsid w:val="0093592C"/>
    <w:rsid w:val="00935AFC"/>
    <w:rsid w:val="00936433"/>
    <w:rsid w:val="00936514"/>
    <w:rsid w:val="00936ACB"/>
    <w:rsid w:val="00936B41"/>
    <w:rsid w:val="009370DE"/>
    <w:rsid w:val="00937A93"/>
    <w:rsid w:val="00937C11"/>
    <w:rsid w:val="00940241"/>
    <w:rsid w:val="00940276"/>
    <w:rsid w:val="009404F2"/>
    <w:rsid w:val="00940712"/>
    <w:rsid w:val="009407ED"/>
    <w:rsid w:val="00940956"/>
    <w:rsid w:val="009417F5"/>
    <w:rsid w:val="00941B2B"/>
    <w:rsid w:val="0094202F"/>
    <w:rsid w:val="00942F58"/>
    <w:rsid w:val="00943225"/>
    <w:rsid w:val="009436B5"/>
    <w:rsid w:val="009437DC"/>
    <w:rsid w:val="00943874"/>
    <w:rsid w:val="009438DC"/>
    <w:rsid w:val="0094390E"/>
    <w:rsid w:val="009439CF"/>
    <w:rsid w:val="00943D53"/>
    <w:rsid w:val="00943D6C"/>
    <w:rsid w:val="00943F0D"/>
    <w:rsid w:val="00944150"/>
    <w:rsid w:val="009441E1"/>
    <w:rsid w:val="0094495E"/>
    <w:rsid w:val="00945018"/>
    <w:rsid w:val="009451C1"/>
    <w:rsid w:val="009459CE"/>
    <w:rsid w:val="00945B72"/>
    <w:rsid w:val="00946A91"/>
    <w:rsid w:val="00946D75"/>
    <w:rsid w:val="009477DE"/>
    <w:rsid w:val="00950090"/>
    <w:rsid w:val="0095020E"/>
    <w:rsid w:val="00950B1A"/>
    <w:rsid w:val="00950B2B"/>
    <w:rsid w:val="009512B4"/>
    <w:rsid w:val="009513C4"/>
    <w:rsid w:val="00951584"/>
    <w:rsid w:val="009518A5"/>
    <w:rsid w:val="009529CD"/>
    <w:rsid w:val="00953225"/>
    <w:rsid w:val="00953279"/>
    <w:rsid w:val="00953503"/>
    <w:rsid w:val="009538C1"/>
    <w:rsid w:val="00953DC9"/>
    <w:rsid w:val="00953EE0"/>
    <w:rsid w:val="009542D3"/>
    <w:rsid w:val="0095470F"/>
    <w:rsid w:val="00954ACF"/>
    <w:rsid w:val="00954DC3"/>
    <w:rsid w:val="00954FEA"/>
    <w:rsid w:val="0095518F"/>
    <w:rsid w:val="00955827"/>
    <w:rsid w:val="00955B04"/>
    <w:rsid w:val="00955B77"/>
    <w:rsid w:val="00955BC0"/>
    <w:rsid w:val="0095611F"/>
    <w:rsid w:val="009576FC"/>
    <w:rsid w:val="00957CC4"/>
    <w:rsid w:val="00957D2E"/>
    <w:rsid w:val="00957EEF"/>
    <w:rsid w:val="00960BB9"/>
    <w:rsid w:val="00961564"/>
    <w:rsid w:val="009618E6"/>
    <w:rsid w:val="00961C18"/>
    <w:rsid w:val="00961D39"/>
    <w:rsid w:val="0096264C"/>
    <w:rsid w:val="00962661"/>
    <w:rsid w:val="0096268A"/>
    <w:rsid w:val="00962CF6"/>
    <w:rsid w:val="00962D15"/>
    <w:rsid w:val="009630D2"/>
    <w:rsid w:val="009631D3"/>
    <w:rsid w:val="0096350B"/>
    <w:rsid w:val="009635C9"/>
    <w:rsid w:val="00963B95"/>
    <w:rsid w:val="009648B4"/>
    <w:rsid w:val="00964C2E"/>
    <w:rsid w:val="00964CFB"/>
    <w:rsid w:val="00964D6C"/>
    <w:rsid w:val="00964DDE"/>
    <w:rsid w:val="00964FAC"/>
    <w:rsid w:val="00965451"/>
    <w:rsid w:val="00965463"/>
    <w:rsid w:val="009655DE"/>
    <w:rsid w:val="009658A3"/>
    <w:rsid w:val="009668B6"/>
    <w:rsid w:val="00966929"/>
    <w:rsid w:val="00966BD8"/>
    <w:rsid w:val="00966E7B"/>
    <w:rsid w:val="00967384"/>
    <w:rsid w:val="009674F5"/>
    <w:rsid w:val="00967DEB"/>
    <w:rsid w:val="00971B3F"/>
    <w:rsid w:val="00971DE1"/>
    <w:rsid w:val="00972462"/>
    <w:rsid w:val="00972F22"/>
    <w:rsid w:val="00973160"/>
    <w:rsid w:val="0097387C"/>
    <w:rsid w:val="00973A6F"/>
    <w:rsid w:val="00973BD9"/>
    <w:rsid w:val="0097462B"/>
    <w:rsid w:val="009756C1"/>
    <w:rsid w:val="00975936"/>
    <w:rsid w:val="00975B3A"/>
    <w:rsid w:val="00975BEF"/>
    <w:rsid w:val="00976BE5"/>
    <w:rsid w:val="00976DAF"/>
    <w:rsid w:val="00977045"/>
    <w:rsid w:val="0097714A"/>
    <w:rsid w:val="0097733C"/>
    <w:rsid w:val="009778C5"/>
    <w:rsid w:val="009806F8"/>
    <w:rsid w:val="0098135C"/>
    <w:rsid w:val="00981439"/>
    <w:rsid w:val="00981527"/>
    <w:rsid w:val="009815C6"/>
    <w:rsid w:val="009816AA"/>
    <w:rsid w:val="00981A31"/>
    <w:rsid w:val="00982AA3"/>
    <w:rsid w:val="00982BB8"/>
    <w:rsid w:val="009836A3"/>
    <w:rsid w:val="009837CB"/>
    <w:rsid w:val="00983D1F"/>
    <w:rsid w:val="00983F46"/>
    <w:rsid w:val="009848D9"/>
    <w:rsid w:val="00985622"/>
    <w:rsid w:val="0098584F"/>
    <w:rsid w:val="00985A74"/>
    <w:rsid w:val="00985B07"/>
    <w:rsid w:val="00985F0A"/>
    <w:rsid w:val="00986331"/>
    <w:rsid w:val="00986370"/>
    <w:rsid w:val="0098656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33"/>
    <w:rsid w:val="00992D54"/>
    <w:rsid w:val="0099350A"/>
    <w:rsid w:val="009938DC"/>
    <w:rsid w:val="00993CE5"/>
    <w:rsid w:val="0099452B"/>
    <w:rsid w:val="009947F9"/>
    <w:rsid w:val="00995886"/>
    <w:rsid w:val="00995AAF"/>
    <w:rsid w:val="00995F02"/>
    <w:rsid w:val="00996175"/>
    <w:rsid w:val="00996861"/>
    <w:rsid w:val="0099700C"/>
    <w:rsid w:val="009970CF"/>
    <w:rsid w:val="009970E3"/>
    <w:rsid w:val="009977D1"/>
    <w:rsid w:val="00997876"/>
    <w:rsid w:val="00997AD1"/>
    <w:rsid w:val="00997F46"/>
    <w:rsid w:val="00997FD7"/>
    <w:rsid w:val="009A040A"/>
    <w:rsid w:val="009A040F"/>
    <w:rsid w:val="009A0EF8"/>
    <w:rsid w:val="009A1054"/>
    <w:rsid w:val="009A14A0"/>
    <w:rsid w:val="009A19BA"/>
    <w:rsid w:val="009A2174"/>
    <w:rsid w:val="009A26E4"/>
    <w:rsid w:val="009A27B0"/>
    <w:rsid w:val="009A2FD4"/>
    <w:rsid w:val="009A3823"/>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2B3"/>
    <w:rsid w:val="009A73AB"/>
    <w:rsid w:val="009A767E"/>
    <w:rsid w:val="009B01F8"/>
    <w:rsid w:val="009B0264"/>
    <w:rsid w:val="009B02D2"/>
    <w:rsid w:val="009B043B"/>
    <w:rsid w:val="009B147A"/>
    <w:rsid w:val="009B1768"/>
    <w:rsid w:val="009B177E"/>
    <w:rsid w:val="009B1AF2"/>
    <w:rsid w:val="009B1DBC"/>
    <w:rsid w:val="009B1DFF"/>
    <w:rsid w:val="009B2031"/>
    <w:rsid w:val="009B212A"/>
    <w:rsid w:val="009B2560"/>
    <w:rsid w:val="009B2F3C"/>
    <w:rsid w:val="009B2FF4"/>
    <w:rsid w:val="009B3457"/>
    <w:rsid w:val="009B43D6"/>
    <w:rsid w:val="009B53B5"/>
    <w:rsid w:val="009B54DA"/>
    <w:rsid w:val="009B57BD"/>
    <w:rsid w:val="009B5852"/>
    <w:rsid w:val="009B6500"/>
    <w:rsid w:val="009B6A61"/>
    <w:rsid w:val="009B6E83"/>
    <w:rsid w:val="009B7332"/>
    <w:rsid w:val="009B7340"/>
    <w:rsid w:val="009B753A"/>
    <w:rsid w:val="009B792A"/>
    <w:rsid w:val="009B7A68"/>
    <w:rsid w:val="009B7B50"/>
    <w:rsid w:val="009B7B7F"/>
    <w:rsid w:val="009C006B"/>
    <w:rsid w:val="009C0342"/>
    <w:rsid w:val="009C08A1"/>
    <w:rsid w:val="009C08FE"/>
    <w:rsid w:val="009C0909"/>
    <w:rsid w:val="009C0A6C"/>
    <w:rsid w:val="009C0BED"/>
    <w:rsid w:val="009C0C65"/>
    <w:rsid w:val="009C15C5"/>
    <w:rsid w:val="009C1920"/>
    <w:rsid w:val="009C1FA4"/>
    <w:rsid w:val="009C2B73"/>
    <w:rsid w:val="009C2CA8"/>
    <w:rsid w:val="009C30D5"/>
    <w:rsid w:val="009C3259"/>
    <w:rsid w:val="009C3D61"/>
    <w:rsid w:val="009C4023"/>
    <w:rsid w:val="009C4497"/>
    <w:rsid w:val="009C4753"/>
    <w:rsid w:val="009C4BF2"/>
    <w:rsid w:val="009C52CC"/>
    <w:rsid w:val="009C56AB"/>
    <w:rsid w:val="009C5768"/>
    <w:rsid w:val="009C5BFA"/>
    <w:rsid w:val="009C5D45"/>
    <w:rsid w:val="009C6BB3"/>
    <w:rsid w:val="009C74D3"/>
    <w:rsid w:val="009C75A4"/>
    <w:rsid w:val="009C7603"/>
    <w:rsid w:val="009C7616"/>
    <w:rsid w:val="009C79ED"/>
    <w:rsid w:val="009C7A8B"/>
    <w:rsid w:val="009C7FAE"/>
    <w:rsid w:val="009D01E1"/>
    <w:rsid w:val="009D02AA"/>
    <w:rsid w:val="009D05DA"/>
    <w:rsid w:val="009D1F5D"/>
    <w:rsid w:val="009D2617"/>
    <w:rsid w:val="009D32D1"/>
    <w:rsid w:val="009D3BF8"/>
    <w:rsid w:val="009D3C6B"/>
    <w:rsid w:val="009D408D"/>
    <w:rsid w:val="009D4935"/>
    <w:rsid w:val="009D4AFA"/>
    <w:rsid w:val="009D4BE0"/>
    <w:rsid w:val="009D5559"/>
    <w:rsid w:val="009D5DF7"/>
    <w:rsid w:val="009D60B5"/>
    <w:rsid w:val="009D622A"/>
    <w:rsid w:val="009D6545"/>
    <w:rsid w:val="009D6A53"/>
    <w:rsid w:val="009D6BCA"/>
    <w:rsid w:val="009D6CE9"/>
    <w:rsid w:val="009D74A5"/>
    <w:rsid w:val="009D76C2"/>
    <w:rsid w:val="009D78A6"/>
    <w:rsid w:val="009D7C8C"/>
    <w:rsid w:val="009D7EFE"/>
    <w:rsid w:val="009E0E73"/>
    <w:rsid w:val="009E1020"/>
    <w:rsid w:val="009E137E"/>
    <w:rsid w:val="009E1AB9"/>
    <w:rsid w:val="009E1D53"/>
    <w:rsid w:val="009E2521"/>
    <w:rsid w:val="009E25D3"/>
    <w:rsid w:val="009E26F4"/>
    <w:rsid w:val="009E3C41"/>
    <w:rsid w:val="009E4CE3"/>
    <w:rsid w:val="009E4D29"/>
    <w:rsid w:val="009E504A"/>
    <w:rsid w:val="009E52C9"/>
    <w:rsid w:val="009E5817"/>
    <w:rsid w:val="009E588B"/>
    <w:rsid w:val="009E6AA9"/>
    <w:rsid w:val="009E6ED8"/>
    <w:rsid w:val="009E7020"/>
    <w:rsid w:val="009E7F4E"/>
    <w:rsid w:val="009F0D3D"/>
    <w:rsid w:val="009F0DBE"/>
    <w:rsid w:val="009F0DD1"/>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53A"/>
    <w:rsid w:val="009F7711"/>
    <w:rsid w:val="009F7A1A"/>
    <w:rsid w:val="009F7EDA"/>
    <w:rsid w:val="009F7F4F"/>
    <w:rsid w:val="009F7FF5"/>
    <w:rsid w:val="00A00241"/>
    <w:rsid w:val="00A01700"/>
    <w:rsid w:val="00A01806"/>
    <w:rsid w:val="00A036F9"/>
    <w:rsid w:val="00A03E3B"/>
    <w:rsid w:val="00A04422"/>
    <w:rsid w:val="00A044D6"/>
    <w:rsid w:val="00A0599A"/>
    <w:rsid w:val="00A05D36"/>
    <w:rsid w:val="00A06912"/>
    <w:rsid w:val="00A078CC"/>
    <w:rsid w:val="00A07CC3"/>
    <w:rsid w:val="00A07EA7"/>
    <w:rsid w:val="00A100BE"/>
    <w:rsid w:val="00A10491"/>
    <w:rsid w:val="00A1079C"/>
    <w:rsid w:val="00A107FF"/>
    <w:rsid w:val="00A1088D"/>
    <w:rsid w:val="00A11ECE"/>
    <w:rsid w:val="00A122F1"/>
    <w:rsid w:val="00A12881"/>
    <w:rsid w:val="00A12BA0"/>
    <w:rsid w:val="00A12BCF"/>
    <w:rsid w:val="00A13971"/>
    <w:rsid w:val="00A13A0C"/>
    <w:rsid w:val="00A13A39"/>
    <w:rsid w:val="00A13BD2"/>
    <w:rsid w:val="00A14D39"/>
    <w:rsid w:val="00A14F6C"/>
    <w:rsid w:val="00A151D1"/>
    <w:rsid w:val="00A151ED"/>
    <w:rsid w:val="00A155E3"/>
    <w:rsid w:val="00A15E05"/>
    <w:rsid w:val="00A160A6"/>
    <w:rsid w:val="00A1654E"/>
    <w:rsid w:val="00A17360"/>
    <w:rsid w:val="00A17C0D"/>
    <w:rsid w:val="00A203D4"/>
    <w:rsid w:val="00A205D3"/>
    <w:rsid w:val="00A2078F"/>
    <w:rsid w:val="00A207E8"/>
    <w:rsid w:val="00A20CD1"/>
    <w:rsid w:val="00A2125E"/>
    <w:rsid w:val="00A21439"/>
    <w:rsid w:val="00A21CA7"/>
    <w:rsid w:val="00A21DC2"/>
    <w:rsid w:val="00A21E33"/>
    <w:rsid w:val="00A21ED7"/>
    <w:rsid w:val="00A21EE9"/>
    <w:rsid w:val="00A225F2"/>
    <w:rsid w:val="00A22A09"/>
    <w:rsid w:val="00A234FC"/>
    <w:rsid w:val="00A23901"/>
    <w:rsid w:val="00A239F3"/>
    <w:rsid w:val="00A23A31"/>
    <w:rsid w:val="00A24499"/>
    <w:rsid w:val="00A24624"/>
    <w:rsid w:val="00A25125"/>
    <w:rsid w:val="00A25188"/>
    <w:rsid w:val="00A256BE"/>
    <w:rsid w:val="00A272EB"/>
    <w:rsid w:val="00A274EC"/>
    <w:rsid w:val="00A27534"/>
    <w:rsid w:val="00A305AE"/>
    <w:rsid w:val="00A31703"/>
    <w:rsid w:val="00A31F02"/>
    <w:rsid w:val="00A31FFD"/>
    <w:rsid w:val="00A32F43"/>
    <w:rsid w:val="00A3391A"/>
    <w:rsid w:val="00A34753"/>
    <w:rsid w:val="00A34F17"/>
    <w:rsid w:val="00A354EA"/>
    <w:rsid w:val="00A35826"/>
    <w:rsid w:val="00A35C0E"/>
    <w:rsid w:val="00A3619E"/>
    <w:rsid w:val="00A361BC"/>
    <w:rsid w:val="00A36324"/>
    <w:rsid w:val="00A3688D"/>
    <w:rsid w:val="00A40641"/>
    <w:rsid w:val="00A40CEF"/>
    <w:rsid w:val="00A4159A"/>
    <w:rsid w:val="00A4184B"/>
    <w:rsid w:val="00A41BF5"/>
    <w:rsid w:val="00A429C3"/>
    <w:rsid w:val="00A42A23"/>
    <w:rsid w:val="00A42F0F"/>
    <w:rsid w:val="00A43236"/>
    <w:rsid w:val="00A437D4"/>
    <w:rsid w:val="00A43B53"/>
    <w:rsid w:val="00A44928"/>
    <w:rsid w:val="00A449A4"/>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4B7B"/>
    <w:rsid w:val="00A54CCE"/>
    <w:rsid w:val="00A54FA2"/>
    <w:rsid w:val="00A5521E"/>
    <w:rsid w:val="00A555C4"/>
    <w:rsid w:val="00A56528"/>
    <w:rsid w:val="00A56813"/>
    <w:rsid w:val="00A569F5"/>
    <w:rsid w:val="00A56CE8"/>
    <w:rsid w:val="00A57021"/>
    <w:rsid w:val="00A57569"/>
    <w:rsid w:val="00A578A4"/>
    <w:rsid w:val="00A57D55"/>
    <w:rsid w:val="00A60067"/>
    <w:rsid w:val="00A6035F"/>
    <w:rsid w:val="00A60471"/>
    <w:rsid w:val="00A60666"/>
    <w:rsid w:val="00A60AB4"/>
    <w:rsid w:val="00A60C31"/>
    <w:rsid w:val="00A618FF"/>
    <w:rsid w:val="00A619EE"/>
    <w:rsid w:val="00A624FD"/>
    <w:rsid w:val="00A631E7"/>
    <w:rsid w:val="00A63232"/>
    <w:rsid w:val="00A64187"/>
    <w:rsid w:val="00A641FA"/>
    <w:rsid w:val="00A64A43"/>
    <w:rsid w:val="00A64C7A"/>
    <w:rsid w:val="00A650B7"/>
    <w:rsid w:val="00A65419"/>
    <w:rsid w:val="00A65606"/>
    <w:rsid w:val="00A65C0A"/>
    <w:rsid w:val="00A65FFD"/>
    <w:rsid w:val="00A6658E"/>
    <w:rsid w:val="00A665FF"/>
    <w:rsid w:val="00A67D48"/>
    <w:rsid w:val="00A7017C"/>
    <w:rsid w:val="00A70A32"/>
    <w:rsid w:val="00A71C3A"/>
    <w:rsid w:val="00A71CCB"/>
    <w:rsid w:val="00A71D15"/>
    <w:rsid w:val="00A72022"/>
    <w:rsid w:val="00A72636"/>
    <w:rsid w:val="00A72787"/>
    <w:rsid w:val="00A727E3"/>
    <w:rsid w:val="00A72A5D"/>
    <w:rsid w:val="00A72D9D"/>
    <w:rsid w:val="00A743FD"/>
    <w:rsid w:val="00A744C3"/>
    <w:rsid w:val="00A74955"/>
    <w:rsid w:val="00A74F66"/>
    <w:rsid w:val="00A753EA"/>
    <w:rsid w:val="00A75443"/>
    <w:rsid w:val="00A757E7"/>
    <w:rsid w:val="00A7583A"/>
    <w:rsid w:val="00A758FE"/>
    <w:rsid w:val="00A7592E"/>
    <w:rsid w:val="00A759BF"/>
    <w:rsid w:val="00A75F0B"/>
    <w:rsid w:val="00A76133"/>
    <w:rsid w:val="00A76239"/>
    <w:rsid w:val="00A77772"/>
    <w:rsid w:val="00A777E2"/>
    <w:rsid w:val="00A80755"/>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551"/>
    <w:rsid w:val="00A86823"/>
    <w:rsid w:val="00A869F8"/>
    <w:rsid w:val="00A86C7D"/>
    <w:rsid w:val="00A8701E"/>
    <w:rsid w:val="00A874B5"/>
    <w:rsid w:val="00A877EC"/>
    <w:rsid w:val="00A8785B"/>
    <w:rsid w:val="00A87F1B"/>
    <w:rsid w:val="00A903AE"/>
    <w:rsid w:val="00A904A4"/>
    <w:rsid w:val="00A9099B"/>
    <w:rsid w:val="00A90AA8"/>
    <w:rsid w:val="00A90FF1"/>
    <w:rsid w:val="00A914E4"/>
    <w:rsid w:val="00A91C6E"/>
    <w:rsid w:val="00A91E82"/>
    <w:rsid w:val="00A9283B"/>
    <w:rsid w:val="00A934EF"/>
    <w:rsid w:val="00A93A4A"/>
    <w:rsid w:val="00A93F48"/>
    <w:rsid w:val="00A94413"/>
    <w:rsid w:val="00A945AD"/>
    <w:rsid w:val="00A94B65"/>
    <w:rsid w:val="00A94DD8"/>
    <w:rsid w:val="00A95558"/>
    <w:rsid w:val="00A95787"/>
    <w:rsid w:val="00A958AB"/>
    <w:rsid w:val="00A959F4"/>
    <w:rsid w:val="00A96AC4"/>
    <w:rsid w:val="00A97415"/>
    <w:rsid w:val="00A977ED"/>
    <w:rsid w:val="00A9781E"/>
    <w:rsid w:val="00A97B1A"/>
    <w:rsid w:val="00A97E3E"/>
    <w:rsid w:val="00AA0DF9"/>
    <w:rsid w:val="00AA0F94"/>
    <w:rsid w:val="00AA0FEE"/>
    <w:rsid w:val="00AA178C"/>
    <w:rsid w:val="00AA1831"/>
    <w:rsid w:val="00AA184B"/>
    <w:rsid w:val="00AA1B1E"/>
    <w:rsid w:val="00AA2205"/>
    <w:rsid w:val="00AA26EF"/>
    <w:rsid w:val="00AA27FA"/>
    <w:rsid w:val="00AA3690"/>
    <w:rsid w:val="00AA4167"/>
    <w:rsid w:val="00AA4848"/>
    <w:rsid w:val="00AA4866"/>
    <w:rsid w:val="00AA509E"/>
    <w:rsid w:val="00AA5424"/>
    <w:rsid w:val="00AA5CC6"/>
    <w:rsid w:val="00AA5FF3"/>
    <w:rsid w:val="00AA690C"/>
    <w:rsid w:val="00AA710F"/>
    <w:rsid w:val="00AA74F5"/>
    <w:rsid w:val="00AA7650"/>
    <w:rsid w:val="00AB144D"/>
    <w:rsid w:val="00AB14FD"/>
    <w:rsid w:val="00AB158E"/>
    <w:rsid w:val="00AB1AC0"/>
    <w:rsid w:val="00AB1C8B"/>
    <w:rsid w:val="00AB1E8B"/>
    <w:rsid w:val="00AB2137"/>
    <w:rsid w:val="00AB21A2"/>
    <w:rsid w:val="00AB21C7"/>
    <w:rsid w:val="00AB223C"/>
    <w:rsid w:val="00AB26ED"/>
    <w:rsid w:val="00AB2722"/>
    <w:rsid w:val="00AB283B"/>
    <w:rsid w:val="00AB35FC"/>
    <w:rsid w:val="00AB373B"/>
    <w:rsid w:val="00AB3A65"/>
    <w:rsid w:val="00AB3D5F"/>
    <w:rsid w:val="00AB3D9E"/>
    <w:rsid w:val="00AB3F8C"/>
    <w:rsid w:val="00AB41AD"/>
    <w:rsid w:val="00AB41CB"/>
    <w:rsid w:val="00AB4569"/>
    <w:rsid w:val="00AB45CD"/>
    <w:rsid w:val="00AB45ED"/>
    <w:rsid w:val="00AB4662"/>
    <w:rsid w:val="00AB4E1F"/>
    <w:rsid w:val="00AB4E63"/>
    <w:rsid w:val="00AB56E7"/>
    <w:rsid w:val="00AB590B"/>
    <w:rsid w:val="00AB5C05"/>
    <w:rsid w:val="00AB5C91"/>
    <w:rsid w:val="00AB5D55"/>
    <w:rsid w:val="00AB5DC8"/>
    <w:rsid w:val="00AB6DF6"/>
    <w:rsid w:val="00AB6FBD"/>
    <w:rsid w:val="00AB7494"/>
    <w:rsid w:val="00AB7BF8"/>
    <w:rsid w:val="00AC007D"/>
    <w:rsid w:val="00AC00C7"/>
    <w:rsid w:val="00AC0127"/>
    <w:rsid w:val="00AC0A35"/>
    <w:rsid w:val="00AC1515"/>
    <w:rsid w:val="00AC1A2D"/>
    <w:rsid w:val="00AC1E69"/>
    <w:rsid w:val="00AC2147"/>
    <w:rsid w:val="00AC235C"/>
    <w:rsid w:val="00AC28D8"/>
    <w:rsid w:val="00AC2935"/>
    <w:rsid w:val="00AC2E48"/>
    <w:rsid w:val="00AC2EB0"/>
    <w:rsid w:val="00AC2FFF"/>
    <w:rsid w:val="00AC3E8B"/>
    <w:rsid w:val="00AC44EF"/>
    <w:rsid w:val="00AC5290"/>
    <w:rsid w:val="00AC5582"/>
    <w:rsid w:val="00AC66A4"/>
    <w:rsid w:val="00AC66AD"/>
    <w:rsid w:val="00AC678D"/>
    <w:rsid w:val="00AC68C3"/>
    <w:rsid w:val="00AC694E"/>
    <w:rsid w:val="00AC73EE"/>
    <w:rsid w:val="00AD02A0"/>
    <w:rsid w:val="00AD0F0F"/>
    <w:rsid w:val="00AD1190"/>
    <w:rsid w:val="00AD1739"/>
    <w:rsid w:val="00AD1F5B"/>
    <w:rsid w:val="00AD203E"/>
    <w:rsid w:val="00AD2247"/>
    <w:rsid w:val="00AD296B"/>
    <w:rsid w:val="00AD2AB6"/>
    <w:rsid w:val="00AD2D2C"/>
    <w:rsid w:val="00AD2D59"/>
    <w:rsid w:val="00AD3217"/>
    <w:rsid w:val="00AD34E2"/>
    <w:rsid w:val="00AD37EF"/>
    <w:rsid w:val="00AD3856"/>
    <w:rsid w:val="00AD3962"/>
    <w:rsid w:val="00AD3C92"/>
    <w:rsid w:val="00AD4B55"/>
    <w:rsid w:val="00AD4FFB"/>
    <w:rsid w:val="00AD5284"/>
    <w:rsid w:val="00AD53EF"/>
    <w:rsid w:val="00AD5631"/>
    <w:rsid w:val="00AD56DD"/>
    <w:rsid w:val="00AD606A"/>
    <w:rsid w:val="00AD6F46"/>
    <w:rsid w:val="00AD7264"/>
    <w:rsid w:val="00AD74E2"/>
    <w:rsid w:val="00AD7563"/>
    <w:rsid w:val="00AD7FE1"/>
    <w:rsid w:val="00AE05C6"/>
    <w:rsid w:val="00AE0CEA"/>
    <w:rsid w:val="00AE1069"/>
    <w:rsid w:val="00AE1167"/>
    <w:rsid w:val="00AE1341"/>
    <w:rsid w:val="00AE1DB5"/>
    <w:rsid w:val="00AE24A6"/>
    <w:rsid w:val="00AE2635"/>
    <w:rsid w:val="00AE2743"/>
    <w:rsid w:val="00AE2922"/>
    <w:rsid w:val="00AE2A91"/>
    <w:rsid w:val="00AE335F"/>
    <w:rsid w:val="00AE34B5"/>
    <w:rsid w:val="00AE471F"/>
    <w:rsid w:val="00AE4CEE"/>
    <w:rsid w:val="00AE5068"/>
    <w:rsid w:val="00AE6BAE"/>
    <w:rsid w:val="00AE6F99"/>
    <w:rsid w:val="00AE715C"/>
    <w:rsid w:val="00AE771A"/>
    <w:rsid w:val="00AE7A71"/>
    <w:rsid w:val="00AE7B36"/>
    <w:rsid w:val="00AF0126"/>
    <w:rsid w:val="00AF019F"/>
    <w:rsid w:val="00AF0542"/>
    <w:rsid w:val="00AF0670"/>
    <w:rsid w:val="00AF0A2F"/>
    <w:rsid w:val="00AF0F4C"/>
    <w:rsid w:val="00AF1141"/>
    <w:rsid w:val="00AF1C12"/>
    <w:rsid w:val="00AF1E9F"/>
    <w:rsid w:val="00AF1FD2"/>
    <w:rsid w:val="00AF2460"/>
    <w:rsid w:val="00AF3171"/>
    <w:rsid w:val="00AF345A"/>
    <w:rsid w:val="00AF3A80"/>
    <w:rsid w:val="00AF42E2"/>
    <w:rsid w:val="00AF433A"/>
    <w:rsid w:val="00AF435F"/>
    <w:rsid w:val="00AF4A26"/>
    <w:rsid w:val="00AF4D45"/>
    <w:rsid w:val="00AF4E4A"/>
    <w:rsid w:val="00AF5C47"/>
    <w:rsid w:val="00AF61D3"/>
    <w:rsid w:val="00AF7042"/>
    <w:rsid w:val="00AF74CF"/>
    <w:rsid w:val="00AF76DF"/>
    <w:rsid w:val="00AF7F6C"/>
    <w:rsid w:val="00B00C92"/>
    <w:rsid w:val="00B0111E"/>
    <w:rsid w:val="00B014D2"/>
    <w:rsid w:val="00B015D9"/>
    <w:rsid w:val="00B01DE7"/>
    <w:rsid w:val="00B02163"/>
    <w:rsid w:val="00B02302"/>
    <w:rsid w:val="00B02D0A"/>
    <w:rsid w:val="00B02F46"/>
    <w:rsid w:val="00B03389"/>
    <w:rsid w:val="00B03891"/>
    <w:rsid w:val="00B038D8"/>
    <w:rsid w:val="00B04356"/>
    <w:rsid w:val="00B04D59"/>
    <w:rsid w:val="00B05086"/>
    <w:rsid w:val="00B06010"/>
    <w:rsid w:val="00B0650D"/>
    <w:rsid w:val="00B0675D"/>
    <w:rsid w:val="00B06783"/>
    <w:rsid w:val="00B069E3"/>
    <w:rsid w:val="00B06B32"/>
    <w:rsid w:val="00B07582"/>
    <w:rsid w:val="00B077DB"/>
    <w:rsid w:val="00B109EC"/>
    <w:rsid w:val="00B10A4C"/>
    <w:rsid w:val="00B113F0"/>
    <w:rsid w:val="00B114B7"/>
    <w:rsid w:val="00B1243E"/>
    <w:rsid w:val="00B12518"/>
    <w:rsid w:val="00B12982"/>
    <w:rsid w:val="00B12C06"/>
    <w:rsid w:val="00B12D8D"/>
    <w:rsid w:val="00B13398"/>
    <w:rsid w:val="00B13DD4"/>
    <w:rsid w:val="00B13F63"/>
    <w:rsid w:val="00B13F72"/>
    <w:rsid w:val="00B144C4"/>
    <w:rsid w:val="00B145B1"/>
    <w:rsid w:val="00B14E82"/>
    <w:rsid w:val="00B150AA"/>
    <w:rsid w:val="00B1590D"/>
    <w:rsid w:val="00B15FBD"/>
    <w:rsid w:val="00B16102"/>
    <w:rsid w:val="00B165BB"/>
    <w:rsid w:val="00B16B9D"/>
    <w:rsid w:val="00B16BCF"/>
    <w:rsid w:val="00B17366"/>
    <w:rsid w:val="00B17792"/>
    <w:rsid w:val="00B200C7"/>
    <w:rsid w:val="00B21023"/>
    <w:rsid w:val="00B21920"/>
    <w:rsid w:val="00B21AC2"/>
    <w:rsid w:val="00B21FED"/>
    <w:rsid w:val="00B223F9"/>
    <w:rsid w:val="00B22F57"/>
    <w:rsid w:val="00B22F9D"/>
    <w:rsid w:val="00B232C5"/>
    <w:rsid w:val="00B248CC"/>
    <w:rsid w:val="00B24B89"/>
    <w:rsid w:val="00B24F45"/>
    <w:rsid w:val="00B25123"/>
    <w:rsid w:val="00B252D7"/>
    <w:rsid w:val="00B2540D"/>
    <w:rsid w:val="00B25659"/>
    <w:rsid w:val="00B2593F"/>
    <w:rsid w:val="00B259A2"/>
    <w:rsid w:val="00B25A03"/>
    <w:rsid w:val="00B25B5A"/>
    <w:rsid w:val="00B2609A"/>
    <w:rsid w:val="00B26422"/>
    <w:rsid w:val="00B26A74"/>
    <w:rsid w:val="00B27084"/>
    <w:rsid w:val="00B27546"/>
    <w:rsid w:val="00B27E2C"/>
    <w:rsid w:val="00B27FAC"/>
    <w:rsid w:val="00B30603"/>
    <w:rsid w:val="00B308F9"/>
    <w:rsid w:val="00B30C8C"/>
    <w:rsid w:val="00B30CF1"/>
    <w:rsid w:val="00B30D50"/>
    <w:rsid w:val="00B3124E"/>
    <w:rsid w:val="00B3161A"/>
    <w:rsid w:val="00B31B6A"/>
    <w:rsid w:val="00B32E92"/>
    <w:rsid w:val="00B332F5"/>
    <w:rsid w:val="00B3355F"/>
    <w:rsid w:val="00B33B60"/>
    <w:rsid w:val="00B33BEB"/>
    <w:rsid w:val="00B33C9A"/>
    <w:rsid w:val="00B34054"/>
    <w:rsid w:val="00B3451D"/>
    <w:rsid w:val="00B34F9A"/>
    <w:rsid w:val="00B3610C"/>
    <w:rsid w:val="00B361A3"/>
    <w:rsid w:val="00B36AB3"/>
    <w:rsid w:val="00B36DAE"/>
    <w:rsid w:val="00B36E05"/>
    <w:rsid w:val="00B36EC5"/>
    <w:rsid w:val="00B37053"/>
    <w:rsid w:val="00B37687"/>
    <w:rsid w:val="00B377F0"/>
    <w:rsid w:val="00B378FE"/>
    <w:rsid w:val="00B40B60"/>
    <w:rsid w:val="00B41139"/>
    <w:rsid w:val="00B41383"/>
    <w:rsid w:val="00B413BD"/>
    <w:rsid w:val="00B416E1"/>
    <w:rsid w:val="00B41DA2"/>
    <w:rsid w:val="00B4292F"/>
    <w:rsid w:val="00B42F7F"/>
    <w:rsid w:val="00B43191"/>
    <w:rsid w:val="00B432EF"/>
    <w:rsid w:val="00B43ED8"/>
    <w:rsid w:val="00B44231"/>
    <w:rsid w:val="00B44DB1"/>
    <w:rsid w:val="00B45F4E"/>
    <w:rsid w:val="00B462A2"/>
    <w:rsid w:val="00B47445"/>
    <w:rsid w:val="00B5033E"/>
    <w:rsid w:val="00B5038E"/>
    <w:rsid w:val="00B50783"/>
    <w:rsid w:val="00B51484"/>
    <w:rsid w:val="00B52453"/>
    <w:rsid w:val="00B52C97"/>
    <w:rsid w:val="00B539AB"/>
    <w:rsid w:val="00B53D07"/>
    <w:rsid w:val="00B544EB"/>
    <w:rsid w:val="00B54688"/>
    <w:rsid w:val="00B54B59"/>
    <w:rsid w:val="00B54EFD"/>
    <w:rsid w:val="00B551F1"/>
    <w:rsid w:val="00B554C7"/>
    <w:rsid w:val="00B55B3E"/>
    <w:rsid w:val="00B5657D"/>
    <w:rsid w:val="00B56B74"/>
    <w:rsid w:val="00B57093"/>
    <w:rsid w:val="00B571E8"/>
    <w:rsid w:val="00B5738F"/>
    <w:rsid w:val="00B575FA"/>
    <w:rsid w:val="00B575FC"/>
    <w:rsid w:val="00B57BCB"/>
    <w:rsid w:val="00B57C1C"/>
    <w:rsid w:val="00B60024"/>
    <w:rsid w:val="00B60ADD"/>
    <w:rsid w:val="00B60C69"/>
    <w:rsid w:val="00B60DBD"/>
    <w:rsid w:val="00B61010"/>
    <w:rsid w:val="00B61306"/>
    <w:rsid w:val="00B61A49"/>
    <w:rsid w:val="00B61E3C"/>
    <w:rsid w:val="00B6302A"/>
    <w:rsid w:val="00B6324B"/>
    <w:rsid w:val="00B635DC"/>
    <w:rsid w:val="00B63E23"/>
    <w:rsid w:val="00B64045"/>
    <w:rsid w:val="00B6438E"/>
    <w:rsid w:val="00B649B9"/>
    <w:rsid w:val="00B64B97"/>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5B4"/>
    <w:rsid w:val="00B71753"/>
    <w:rsid w:val="00B725B6"/>
    <w:rsid w:val="00B726B7"/>
    <w:rsid w:val="00B72E8A"/>
    <w:rsid w:val="00B72F77"/>
    <w:rsid w:val="00B73115"/>
    <w:rsid w:val="00B732BC"/>
    <w:rsid w:val="00B735C6"/>
    <w:rsid w:val="00B73BB6"/>
    <w:rsid w:val="00B740EC"/>
    <w:rsid w:val="00B7410C"/>
    <w:rsid w:val="00B74283"/>
    <w:rsid w:val="00B74D6B"/>
    <w:rsid w:val="00B75345"/>
    <w:rsid w:val="00B75A9C"/>
    <w:rsid w:val="00B75BB2"/>
    <w:rsid w:val="00B763D5"/>
    <w:rsid w:val="00B77402"/>
    <w:rsid w:val="00B775EE"/>
    <w:rsid w:val="00B77720"/>
    <w:rsid w:val="00B77EBD"/>
    <w:rsid w:val="00B77F9D"/>
    <w:rsid w:val="00B805BB"/>
    <w:rsid w:val="00B8078D"/>
    <w:rsid w:val="00B812E5"/>
    <w:rsid w:val="00B81BFA"/>
    <w:rsid w:val="00B81EA5"/>
    <w:rsid w:val="00B82337"/>
    <w:rsid w:val="00B82A34"/>
    <w:rsid w:val="00B82DD0"/>
    <w:rsid w:val="00B83DEF"/>
    <w:rsid w:val="00B841B8"/>
    <w:rsid w:val="00B84588"/>
    <w:rsid w:val="00B846B6"/>
    <w:rsid w:val="00B85056"/>
    <w:rsid w:val="00B85178"/>
    <w:rsid w:val="00B851D5"/>
    <w:rsid w:val="00B85847"/>
    <w:rsid w:val="00B8595E"/>
    <w:rsid w:val="00B85B31"/>
    <w:rsid w:val="00B865B4"/>
    <w:rsid w:val="00B866E3"/>
    <w:rsid w:val="00B86887"/>
    <w:rsid w:val="00B86E80"/>
    <w:rsid w:val="00B870D4"/>
    <w:rsid w:val="00B871B6"/>
    <w:rsid w:val="00B8742E"/>
    <w:rsid w:val="00B90023"/>
    <w:rsid w:val="00B90483"/>
    <w:rsid w:val="00B90F86"/>
    <w:rsid w:val="00B916FC"/>
    <w:rsid w:val="00B91E2C"/>
    <w:rsid w:val="00B92189"/>
    <w:rsid w:val="00B92312"/>
    <w:rsid w:val="00B92401"/>
    <w:rsid w:val="00B937C1"/>
    <w:rsid w:val="00B93C3E"/>
    <w:rsid w:val="00B94107"/>
    <w:rsid w:val="00B949B7"/>
    <w:rsid w:val="00B956A9"/>
    <w:rsid w:val="00B956C7"/>
    <w:rsid w:val="00B957CD"/>
    <w:rsid w:val="00B9597F"/>
    <w:rsid w:val="00B95AB9"/>
    <w:rsid w:val="00B95C71"/>
    <w:rsid w:val="00B961F0"/>
    <w:rsid w:val="00B96374"/>
    <w:rsid w:val="00B96A5B"/>
    <w:rsid w:val="00B97831"/>
    <w:rsid w:val="00B97A8E"/>
    <w:rsid w:val="00B97DA4"/>
    <w:rsid w:val="00BA01E4"/>
    <w:rsid w:val="00BA05CA"/>
    <w:rsid w:val="00BA0E47"/>
    <w:rsid w:val="00BA0EC7"/>
    <w:rsid w:val="00BA104A"/>
    <w:rsid w:val="00BA194C"/>
    <w:rsid w:val="00BA1A4B"/>
    <w:rsid w:val="00BA1A8A"/>
    <w:rsid w:val="00BA1DBE"/>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A7D1A"/>
    <w:rsid w:val="00BB0468"/>
    <w:rsid w:val="00BB08A6"/>
    <w:rsid w:val="00BB0BC9"/>
    <w:rsid w:val="00BB1611"/>
    <w:rsid w:val="00BB18CD"/>
    <w:rsid w:val="00BB1EB7"/>
    <w:rsid w:val="00BB2123"/>
    <w:rsid w:val="00BB21E3"/>
    <w:rsid w:val="00BB2BA9"/>
    <w:rsid w:val="00BB2DAC"/>
    <w:rsid w:val="00BB382B"/>
    <w:rsid w:val="00BB3B26"/>
    <w:rsid w:val="00BB410C"/>
    <w:rsid w:val="00BB41B8"/>
    <w:rsid w:val="00BB44C7"/>
    <w:rsid w:val="00BB45E4"/>
    <w:rsid w:val="00BB4BF3"/>
    <w:rsid w:val="00BB572B"/>
    <w:rsid w:val="00BB5DB9"/>
    <w:rsid w:val="00BB6518"/>
    <w:rsid w:val="00BB653F"/>
    <w:rsid w:val="00BB7549"/>
    <w:rsid w:val="00BB798E"/>
    <w:rsid w:val="00BB7D06"/>
    <w:rsid w:val="00BC078D"/>
    <w:rsid w:val="00BC0A33"/>
    <w:rsid w:val="00BC150D"/>
    <w:rsid w:val="00BC177E"/>
    <w:rsid w:val="00BC1811"/>
    <w:rsid w:val="00BC1AB8"/>
    <w:rsid w:val="00BC28AD"/>
    <w:rsid w:val="00BC2FAA"/>
    <w:rsid w:val="00BC36F0"/>
    <w:rsid w:val="00BC3F8D"/>
    <w:rsid w:val="00BC44A0"/>
    <w:rsid w:val="00BC4936"/>
    <w:rsid w:val="00BC5425"/>
    <w:rsid w:val="00BC55D8"/>
    <w:rsid w:val="00BC569B"/>
    <w:rsid w:val="00BC5CE4"/>
    <w:rsid w:val="00BC614F"/>
    <w:rsid w:val="00BC6452"/>
    <w:rsid w:val="00BC678B"/>
    <w:rsid w:val="00BC68CB"/>
    <w:rsid w:val="00BC6A18"/>
    <w:rsid w:val="00BC6B5C"/>
    <w:rsid w:val="00BC71A3"/>
    <w:rsid w:val="00BC76BA"/>
    <w:rsid w:val="00BC7DB9"/>
    <w:rsid w:val="00BD0165"/>
    <w:rsid w:val="00BD08E1"/>
    <w:rsid w:val="00BD0D80"/>
    <w:rsid w:val="00BD1928"/>
    <w:rsid w:val="00BD1B10"/>
    <w:rsid w:val="00BD294C"/>
    <w:rsid w:val="00BD2D61"/>
    <w:rsid w:val="00BD303D"/>
    <w:rsid w:val="00BD3509"/>
    <w:rsid w:val="00BD3EF9"/>
    <w:rsid w:val="00BD4430"/>
    <w:rsid w:val="00BD44D3"/>
    <w:rsid w:val="00BD4521"/>
    <w:rsid w:val="00BD455D"/>
    <w:rsid w:val="00BD4639"/>
    <w:rsid w:val="00BD4803"/>
    <w:rsid w:val="00BD4D5B"/>
    <w:rsid w:val="00BD4DDB"/>
    <w:rsid w:val="00BD57A5"/>
    <w:rsid w:val="00BD5F1B"/>
    <w:rsid w:val="00BD65DC"/>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518"/>
    <w:rsid w:val="00BE281F"/>
    <w:rsid w:val="00BE29B4"/>
    <w:rsid w:val="00BE2A35"/>
    <w:rsid w:val="00BE45AE"/>
    <w:rsid w:val="00BE4628"/>
    <w:rsid w:val="00BE5411"/>
    <w:rsid w:val="00BE5520"/>
    <w:rsid w:val="00BE5D2F"/>
    <w:rsid w:val="00BE5F8E"/>
    <w:rsid w:val="00BE6016"/>
    <w:rsid w:val="00BE61F5"/>
    <w:rsid w:val="00BE6628"/>
    <w:rsid w:val="00BE6710"/>
    <w:rsid w:val="00BE6EA6"/>
    <w:rsid w:val="00BE7129"/>
    <w:rsid w:val="00BE732C"/>
    <w:rsid w:val="00BE76B7"/>
    <w:rsid w:val="00BE7F1F"/>
    <w:rsid w:val="00BE7FB2"/>
    <w:rsid w:val="00BF18F1"/>
    <w:rsid w:val="00BF1D73"/>
    <w:rsid w:val="00BF1D83"/>
    <w:rsid w:val="00BF1E7D"/>
    <w:rsid w:val="00BF21D2"/>
    <w:rsid w:val="00BF2264"/>
    <w:rsid w:val="00BF25A8"/>
    <w:rsid w:val="00BF2895"/>
    <w:rsid w:val="00BF3085"/>
    <w:rsid w:val="00BF332E"/>
    <w:rsid w:val="00BF362D"/>
    <w:rsid w:val="00BF4511"/>
    <w:rsid w:val="00BF48E0"/>
    <w:rsid w:val="00BF4BA0"/>
    <w:rsid w:val="00BF55FF"/>
    <w:rsid w:val="00BF57D5"/>
    <w:rsid w:val="00BF5962"/>
    <w:rsid w:val="00BF6F8C"/>
    <w:rsid w:val="00BF7285"/>
    <w:rsid w:val="00BF77A0"/>
    <w:rsid w:val="00BF7FB0"/>
    <w:rsid w:val="00C00251"/>
    <w:rsid w:val="00C004F3"/>
    <w:rsid w:val="00C008B2"/>
    <w:rsid w:val="00C008C5"/>
    <w:rsid w:val="00C01592"/>
    <w:rsid w:val="00C01E81"/>
    <w:rsid w:val="00C020C7"/>
    <w:rsid w:val="00C02AB2"/>
    <w:rsid w:val="00C02BAA"/>
    <w:rsid w:val="00C02E13"/>
    <w:rsid w:val="00C02E68"/>
    <w:rsid w:val="00C02E8C"/>
    <w:rsid w:val="00C030E5"/>
    <w:rsid w:val="00C03104"/>
    <w:rsid w:val="00C03367"/>
    <w:rsid w:val="00C0349A"/>
    <w:rsid w:val="00C0373B"/>
    <w:rsid w:val="00C03E5C"/>
    <w:rsid w:val="00C0471B"/>
    <w:rsid w:val="00C04F97"/>
    <w:rsid w:val="00C064E9"/>
    <w:rsid w:val="00C06924"/>
    <w:rsid w:val="00C06A6F"/>
    <w:rsid w:val="00C06D92"/>
    <w:rsid w:val="00C06DBD"/>
    <w:rsid w:val="00C07564"/>
    <w:rsid w:val="00C076F0"/>
    <w:rsid w:val="00C10882"/>
    <w:rsid w:val="00C116DB"/>
    <w:rsid w:val="00C11726"/>
    <w:rsid w:val="00C11AF5"/>
    <w:rsid w:val="00C11B9A"/>
    <w:rsid w:val="00C11BE9"/>
    <w:rsid w:val="00C12070"/>
    <w:rsid w:val="00C128B8"/>
    <w:rsid w:val="00C12E59"/>
    <w:rsid w:val="00C1304A"/>
    <w:rsid w:val="00C13716"/>
    <w:rsid w:val="00C137DF"/>
    <w:rsid w:val="00C13916"/>
    <w:rsid w:val="00C13BAE"/>
    <w:rsid w:val="00C13DC3"/>
    <w:rsid w:val="00C149B5"/>
    <w:rsid w:val="00C1509F"/>
    <w:rsid w:val="00C170E2"/>
    <w:rsid w:val="00C17766"/>
    <w:rsid w:val="00C17B87"/>
    <w:rsid w:val="00C17C1A"/>
    <w:rsid w:val="00C20292"/>
    <w:rsid w:val="00C211D2"/>
    <w:rsid w:val="00C21496"/>
    <w:rsid w:val="00C2155B"/>
    <w:rsid w:val="00C218B1"/>
    <w:rsid w:val="00C21A0C"/>
    <w:rsid w:val="00C22079"/>
    <w:rsid w:val="00C22132"/>
    <w:rsid w:val="00C2234C"/>
    <w:rsid w:val="00C2253F"/>
    <w:rsid w:val="00C2284E"/>
    <w:rsid w:val="00C23206"/>
    <w:rsid w:val="00C232C1"/>
    <w:rsid w:val="00C23583"/>
    <w:rsid w:val="00C23D00"/>
    <w:rsid w:val="00C24081"/>
    <w:rsid w:val="00C241D3"/>
    <w:rsid w:val="00C24AE6"/>
    <w:rsid w:val="00C24FAF"/>
    <w:rsid w:val="00C25281"/>
    <w:rsid w:val="00C257AC"/>
    <w:rsid w:val="00C259D6"/>
    <w:rsid w:val="00C25D03"/>
    <w:rsid w:val="00C25E74"/>
    <w:rsid w:val="00C261AB"/>
    <w:rsid w:val="00C27178"/>
    <w:rsid w:val="00C2728A"/>
    <w:rsid w:val="00C275B7"/>
    <w:rsid w:val="00C277E9"/>
    <w:rsid w:val="00C27F15"/>
    <w:rsid w:val="00C303A3"/>
    <w:rsid w:val="00C3059C"/>
    <w:rsid w:val="00C3093C"/>
    <w:rsid w:val="00C30AAC"/>
    <w:rsid w:val="00C30B84"/>
    <w:rsid w:val="00C30E5E"/>
    <w:rsid w:val="00C3105D"/>
    <w:rsid w:val="00C317D3"/>
    <w:rsid w:val="00C318F1"/>
    <w:rsid w:val="00C3228E"/>
    <w:rsid w:val="00C327FF"/>
    <w:rsid w:val="00C32978"/>
    <w:rsid w:val="00C32B71"/>
    <w:rsid w:val="00C33F06"/>
    <w:rsid w:val="00C33F6C"/>
    <w:rsid w:val="00C3447C"/>
    <w:rsid w:val="00C34899"/>
    <w:rsid w:val="00C348CA"/>
    <w:rsid w:val="00C3501A"/>
    <w:rsid w:val="00C35647"/>
    <w:rsid w:val="00C35EF4"/>
    <w:rsid w:val="00C36260"/>
    <w:rsid w:val="00C36C19"/>
    <w:rsid w:val="00C36FA0"/>
    <w:rsid w:val="00C371EE"/>
    <w:rsid w:val="00C40210"/>
    <w:rsid w:val="00C41340"/>
    <w:rsid w:val="00C4175A"/>
    <w:rsid w:val="00C418E4"/>
    <w:rsid w:val="00C41C4D"/>
    <w:rsid w:val="00C41E38"/>
    <w:rsid w:val="00C424DA"/>
    <w:rsid w:val="00C427B0"/>
    <w:rsid w:val="00C42829"/>
    <w:rsid w:val="00C4293A"/>
    <w:rsid w:val="00C429F4"/>
    <w:rsid w:val="00C42C8B"/>
    <w:rsid w:val="00C42D64"/>
    <w:rsid w:val="00C4395C"/>
    <w:rsid w:val="00C441DF"/>
    <w:rsid w:val="00C445C6"/>
    <w:rsid w:val="00C44949"/>
    <w:rsid w:val="00C45374"/>
    <w:rsid w:val="00C453B5"/>
    <w:rsid w:val="00C458FA"/>
    <w:rsid w:val="00C45A65"/>
    <w:rsid w:val="00C4654C"/>
    <w:rsid w:val="00C46A06"/>
    <w:rsid w:val="00C4762A"/>
    <w:rsid w:val="00C47933"/>
    <w:rsid w:val="00C47E23"/>
    <w:rsid w:val="00C47F88"/>
    <w:rsid w:val="00C50E13"/>
    <w:rsid w:val="00C520DC"/>
    <w:rsid w:val="00C526D5"/>
    <w:rsid w:val="00C53035"/>
    <w:rsid w:val="00C535F7"/>
    <w:rsid w:val="00C53AB2"/>
    <w:rsid w:val="00C54E5D"/>
    <w:rsid w:val="00C55415"/>
    <w:rsid w:val="00C560EA"/>
    <w:rsid w:val="00C5616A"/>
    <w:rsid w:val="00C565BA"/>
    <w:rsid w:val="00C56D7D"/>
    <w:rsid w:val="00C56F65"/>
    <w:rsid w:val="00C5705C"/>
    <w:rsid w:val="00C57461"/>
    <w:rsid w:val="00C5747F"/>
    <w:rsid w:val="00C57546"/>
    <w:rsid w:val="00C579AB"/>
    <w:rsid w:val="00C57C2F"/>
    <w:rsid w:val="00C57F4D"/>
    <w:rsid w:val="00C60C01"/>
    <w:rsid w:val="00C60C0D"/>
    <w:rsid w:val="00C614D3"/>
    <w:rsid w:val="00C62148"/>
    <w:rsid w:val="00C62317"/>
    <w:rsid w:val="00C626B8"/>
    <w:rsid w:val="00C62808"/>
    <w:rsid w:val="00C6283C"/>
    <w:rsid w:val="00C63273"/>
    <w:rsid w:val="00C633A9"/>
    <w:rsid w:val="00C633B1"/>
    <w:rsid w:val="00C63A22"/>
    <w:rsid w:val="00C63D14"/>
    <w:rsid w:val="00C63E6D"/>
    <w:rsid w:val="00C63E83"/>
    <w:rsid w:val="00C6417C"/>
    <w:rsid w:val="00C641B8"/>
    <w:rsid w:val="00C6574D"/>
    <w:rsid w:val="00C66035"/>
    <w:rsid w:val="00C66109"/>
    <w:rsid w:val="00C666BE"/>
    <w:rsid w:val="00C66760"/>
    <w:rsid w:val="00C67A81"/>
    <w:rsid w:val="00C704DF"/>
    <w:rsid w:val="00C705F3"/>
    <w:rsid w:val="00C70624"/>
    <w:rsid w:val="00C7076E"/>
    <w:rsid w:val="00C70D62"/>
    <w:rsid w:val="00C70EE4"/>
    <w:rsid w:val="00C71DFE"/>
    <w:rsid w:val="00C71F2F"/>
    <w:rsid w:val="00C723D7"/>
    <w:rsid w:val="00C72415"/>
    <w:rsid w:val="00C72451"/>
    <w:rsid w:val="00C72ADC"/>
    <w:rsid w:val="00C72DEF"/>
    <w:rsid w:val="00C72DF3"/>
    <w:rsid w:val="00C72EEC"/>
    <w:rsid w:val="00C73A00"/>
    <w:rsid w:val="00C73E5D"/>
    <w:rsid w:val="00C7446F"/>
    <w:rsid w:val="00C748F0"/>
    <w:rsid w:val="00C74920"/>
    <w:rsid w:val="00C74CC2"/>
    <w:rsid w:val="00C75BD9"/>
    <w:rsid w:val="00C75D00"/>
    <w:rsid w:val="00C75E75"/>
    <w:rsid w:val="00C76E73"/>
    <w:rsid w:val="00C76F8F"/>
    <w:rsid w:val="00C77953"/>
    <w:rsid w:val="00C80781"/>
    <w:rsid w:val="00C8115E"/>
    <w:rsid w:val="00C812A5"/>
    <w:rsid w:val="00C81311"/>
    <w:rsid w:val="00C81A97"/>
    <w:rsid w:val="00C8208E"/>
    <w:rsid w:val="00C82818"/>
    <w:rsid w:val="00C829BF"/>
    <w:rsid w:val="00C83538"/>
    <w:rsid w:val="00C836E4"/>
    <w:rsid w:val="00C83806"/>
    <w:rsid w:val="00C841B8"/>
    <w:rsid w:val="00C84C4C"/>
    <w:rsid w:val="00C85173"/>
    <w:rsid w:val="00C85B59"/>
    <w:rsid w:val="00C8607E"/>
    <w:rsid w:val="00C862A7"/>
    <w:rsid w:val="00C868B1"/>
    <w:rsid w:val="00C86DA3"/>
    <w:rsid w:val="00C87208"/>
    <w:rsid w:val="00C87742"/>
    <w:rsid w:val="00C87E12"/>
    <w:rsid w:val="00C87EF9"/>
    <w:rsid w:val="00C87F8C"/>
    <w:rsid w:val="00C90563"/>
    <w:rsid w:val="00C907D7"/>
    <w:rsid w:val="00C90EA7"/>
    <w:rsid w:val="00C912AC"/>
    <w:rsid w:val="00C91C4C"/>
    <w:rsid w:val="00C92763"/>
    <w:rsid w:val="00C9294D"/>
    <w:rsid w:val="00C92D6B"/>
    <w:rsid w:val="00C92EA7"/>
    <w:rsid w:val="00C93135"/>
    <w:rsid w:val="00C93995"/>
    <w:rsid w:val="00C93AB7"/>
    <w:rsid w:val="00C94837"/>
    <w:rsid w:val="00C94C1B"/>
    <w:rsid w:val="00C95248"/>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743"/>
    <w:rsid w:val="00CA39B2"/>
    <w:rsid w:val="00CA3DF0"/>
    <w:rsid w:val="00CA3E5A"/>
    <w:rsid w:val="00CA3FEB"/>
    <w:rsid w:val="00CA4637"/>
    <w:rsid w:val="00CA4D13"/>
    <w:rsid w:val="00CA5459"/>
    <w:rsid w:val="00CA5B25"/>
    <w:rsid w:val="00CA61AB"/>
    <w:rsid w:val="00CA6434"/>
    <w:rsid w:val="00CA67F8"/>
    <w:rsid w:val="00CA6A54"/>
    <w:rsid w:val="00CA7103"/>
    <w:rsid w:val="00CA73D1"/>
    <w:rsid w:val="00CA78B1"/>
    <w:rsid w:val="00CA79E6"/>
    <w:rsid w:val="00CA7A3F"/>
    <w:rsid w:val="00CB0367"/>
    <w:rsid w:val="00CB160A"/>
    <w:rsid w:val="00CB1E27"/>
    <w:rsid w:val="00CB22B4"/>
    <w:rsid w:val="00CB22DE"/>
    <w:rsid w:val="00CB2331"/>
    <w:rsid w:val="00CB2BAE"/>
    <w:rsid w:val="00CB2C8C"/>
    <w:rsid w:val="00CB2DC5"/>
    <w:rsid w:val="00CB2E03"/>
    <w:rsid w:val="00CB2E79"/>
    <w:rsid w:val="00CB3023"/>
    <w:rsid w:val="00CB399C"/>
    <w:rsid w:val="00CB3C98"/>
    <w:rsid w:val="00CB4836"/>
    <w:rsid w:val="00CB4AE2"/>
    <w:rsid w:val="00CB4C78"/>
    <w:rsid w:val="00CB5680"/>
    <w:rsid w:val="00CB5CB4"/>
    <w:rsid w:val="00CB5F65"/>
    <w:rsid w:val="00CB68C6"/>
    <w:rsid w:val="00CB6A14"/>
    <w:rsid w:val="00CB6F0A"/>
    <w:rsid w:val="00CB6F2F"/>
    <w:rsid w:val="00CC04C2"/>
    <w:rsid w:val="00CC0D5D"/>
    <w:rsid w:val="00CC1127"/>
    <w:rsid w:val="00CC14B5"/>
    <w:rsid w:val="00CC192B"/>
    <w:rsid w:val="00CC1E64"/>
    <w:rsid w:val="00CC3700"/>
    <w:rsid w:val="00CC3CC4"/>
    <w:rsid w:val="00CC4079"/>
    <w:rsid w:val="00CC40B7"/>
    <w:rsid w:val="00CC40C0"/>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7C2"/>
    <w:rsid w:val="00CD3A08"/>
    <w:rsid w:val="00CD3A71"/>
    <w:rsid w:val="00CD3B95"/>
    <w:rsid w:val="00CD43D5"/>
    <w:rsid w:val="00CD47EE"/>
    <w:rsid w:val="00CD4923"/>
    <w:rsid w:val="00CD4DBD"/>
    <w:rsid w:val="00CD5772"/>
    <w:rsid w:val="00CD5BD8"/>
    <w:rsid w:val="00CD624A"/>
    <w:rsid w:val="00CD682E"/>
    <w:rsid w:val="00CD6D83"/>
    <w:rsid w:val="00CD79F5"/>
    <w:rsid w:val="00CD7CFB"/>
    <w:rsid w:val="00CE0180"/>
    <w:rsid w:val="00CE0340"/>
    <w:rsid w:val="00CE0BEF"/>
    <w:rsid w:val="00CE122C"/>
    <w:rsid w:val="00CE1825"/>
    <w:rsid w:val="00CE1B34"/>
    <w:rsid w:val="00CE2308"/>
    <w:rsid w:val="00CE2B32"/>
    <w:rsid w:val="00CE2EA2"/>
    <w:rsid w:val="00CE39DB"/>
    <w:rsid w:val="00CE3B1D"/>
    <w:rsid w:val="00CE3EBF"/>
    <w:rsid w:val="00CE49C9"/>
    <w:rsid w:val="00CE4F90"/>
    <w:rsid w:val="00CE51BC"/>
    <w:rsid w:val="00CE544D"/>
    <w:rsid w:val="00CE5610"/>
    <w:rsid w:val="00CE5B6B"/>
    <w:rsid w:val="00CE5E48"/>
    <w:rsid w:val="00CE5F5D"/>
    <w:rsid w:val="00CE655C"/>
    <w:rsid w:val="00CE6EFD"/>
    <w:rsid w:val="00CE6F59"/>
    <w:rsid w:val="00CE74E8"/>
    <w:rsid w:val="00CE774F"/>
    <w:rsid w:val="00CE7A31"/>
    <w:rsid w:val="00CF001A"/>
    <w:rsid w:val="00CF02F9"/>
    <w:rsid w:val="00CF0BA3"/>
    <w:rsid w:val="00CF0FFE"/>
    <w:rsid w:val="00CF1250"/>
    <w:rsid w:val="00CF1317"/>
    <w:rsid w:val="00CF14AE"/>
    <w:rsid w:val="00CF1939"/>
    <w:rsid w:val="00CF1A66"/>
    <w:rsid w:val="00CF2221"/>
    <w:rsid w:val="00CF2771"/>
    <w:rsid w:val="00CF2840"/>
    <w:rsid w:val="00CF2D6D"/>
    <w:rsid w:val="00CF2E08"/>
    <w:rsid w:val="00CF34C4"/>
    <w:rsid w:val="00CF39A0"/>
    <w:rsid w:val="00CF4198"/>
    <w:rsid w:val="00CF51F5"/>
    <w:rsid w:val="00CF5FDD"/>
    <w:rsid w:val="00CF6446"/>
    <w:rsid w:val="00CF6552"/>
    <w:rsid w:val="00CF656C"/>
    <w:rsid w:val="00CF69D1"/>
    <w:rsid w:val="00D004BD"/>
    <w:rsid w:val="00D00800"/>
    <w:rsid w:val="00D00812"/>
    <w:rsid w:val="00D0084C"/>
    <w:rsid w:val="00D00D79"/>
    <w:rsid w:val="00D00F95"/>
    <w:rsid w:val="00D01035"/>
    <w:rsid w:val="00D0124F"/>
    <w:rsid w:val="00D012AE"/>
    <w:rsid w:val="00D0151A"/>
    <w:rsid w:val="00D01D9B"/>
    <w:rsid w:val="00D01DE6"/>
    <w:rsid w:val="00D02287"/>
    <w:rsid w:val="00D02AD1"/>
    <w:rsid w:val="00D02C5A"/>
    <w:rsid w:val="00D03106"/>
    <w:rsid w:val="00D032E0"/>
    <w:rsid w:val="00D03A07"/>
    <w:rsid w:val="00D03CAA"/>
    <w:rsid w:val="00D03DDD"/>
    <w:rsid w:val="00D03F98"/>
    <w:rsid w:val="00D042D5"/>
    <w:rsid w:val="00D048C4"/>
    <w:rsid w:val="00D04DC7"/>
    <w:rsid w:val="00D04F01"/>
    <w:rsid w:val="00D0506B"/>
    <w:rsid w:val="00D051CD"/>
    <w:rsid w:val="00D05270"/>
    <w:rsid w:val="00D0549D"/>
    <w:rsid w:val="00D059E7"/>
    <w:rsid w:val="00D05A31"/>
    <w:rsid w:val="00D05F72"/>
    <w:rsid w:val="00D066EC"/>
    <w:rsid w:val="00D07020"/>
    <w:rsid w:val="00D0716B"/>
    <w:rsid w:val="00D077EE"/>
    <w:rsid w:val="00D10258"/>
    <w:rsid w:val="00D105F3"/>
    <w:rsid w:val="00D106C0"/>
    <w:rsid w:val="00D10C91"/>
    <w:rsid w:val="00D10F7F"/>
    <w:rsid w:val="00D1120D"/>
    <w:rsid w:val="00D116C8"/>
    <w:rsid w:val="00D11EF5"/>
    <w:rsid w:val="00D1252F"/>
    <w:rsid w:val="00D12727"/>
    <w:rsid w:val="00D1307B"/>
    <w:rsid w:val="00D130A1"/>
    <w:rsid w:val="00D137E7"/>
    <w:rsid w:val="00D139D2"/>
    <w:rsid w:val="00D13C33"/>
    <w:rsid w:val="00D13FEC"/>
    <w:rsid w:val="00D15051"/>
    <w:rsid w:val="00D15194"/>
    <w:rsid w:val="00D1555F"/>
    <w:rsid w:val="00D156A4"/>
    <w:rsid w:val="00D157B7"/>
    <w:rsid w:val="00D1591B"/>
    <w:rsid w:val="00D15A14"/>
    <w:rsid w:val="00D15B19"/>
    <w:rsid w:val="00D163E8"/>
    <w:rsid w:val="00D164BB"/>
    <w:rsid w:val="00D16B70"/>
    <w:rsid w:val="00D17162"/>
    <w:rsid w:val="00D1720E"/>
    <w:rsid w:val="00D17809"/>
    <w:rsid w:val="00D178B6"/>
    <w:rsid w:val="00D20251"/>
    <w:rsid w:val="00D210CF"/>
    <w:rsid w:val="00D21AE3"/>
    <w:rsid w:val="00D21B9E"/>
    <w:rsid w:val="00D22060"/>
    <w:rsid w:val="00D22F7C"/>
    <w:rsid w:val="00D2312A"/>
    <w:rsid w:val="00D23CFE"/>
    <w:rsid w:val="00D24238"/>
    <w:rsid w:val="00D242CC"/>
    <w:rsid w:val="00D24540"/>
    <w:rsid w:val="00D24858"/>
    <w:rsid w:val="00D24B40"/>
    <w:rsid w:val="00D24C4B"/>
    <w:rsid w:val="00D24CA3"/>
    <w:rsid w:val="00D24D56"/>
    <w:rsid w:val="00D24E29"/>
    <w:rsid w:val="00D25556"/>
    <w:rsid w:val="00D25E82"/>
    <w:rsid w:val="00D25FDE"/>
    <w:rsid w:val="00D262FE"/>
    <w:rsid w:val="00D2634C"/>
    <w:rsid w:val="00D2695A"/>
    <w:rsid w:val="00D26A42"/>
    <w:rsid w:val="00D277B1"/>
    <w:rsid w:val="00D278CE"/>
    <w:rsid w:val="00D27A92"/>
    <w:rsid w:val="00D30300"/>
    <w:rsid w:val="00D31077"/>
    <w:rsid w:val="00D311CC"/>
    <w:rsid w:val="00D311F1"/>
    <w:rsid w:val="00D31605"/>
    <w:rsid w:val="00D3164A"/>
    <w:rsid w:val="00D31A03"/>
    <w:rsid w:val="00D31A86"/>
    <w:rsid w:val="00D321A8"/>
    <w:rsid w:val="00D323AD"/>
    <w:rsid w:val="00D325E5"/>
    <w:rsid w:val="00D328EE"/>
    <w:rsid w:val="00D333B9"/>
    <w:rsid w:val="00D3349E"/>
    <w:rsid w:val="00D33979"/>
    <w:rsid w:val="00D33E3B"/>
    <w:rsid w:val="00D341DD"/>
    <w:rsid w:val="00D344DD"/>
    <w:rsid w:val="00D34C13"/>
    <w:rsid w:val="00D34D9E"/>
    <w:rsid w:val="00D34DF8"/>
    <w:rsid w:val="00D35024"/>
    <w:rsid w:val="00D354EF"/>
    <w:rsid w:val="00D358C8"/>
    <w:rsid w:val="00D35EF0"/>
    <w:rsid w:val="00D36486"/>
    <w:rsid w:val="00D36DEB"/>
    <w:rsid w:val="00D374AF"/>
    <w:rsid w:val="00D37BF6"/>
    <w:rsid w:val="00D37EF6"/>
    <w:rsid w:val="00D37FD1"/>
    <w:rsid w:val="00D40227"/>
    <w:rsid w:val="00D405A5"/>
    <w:rsid w:val="00D41153"/>
    <w:rsid w:val="00D413E1"/>
    <w:rsid w:val="00D41A34"/>
    <w:rsid w:val="00D422AA"/>
    <w:rsid w:val="00D42C92"/>
    <w:rsid w:val="00D434F4"/>
    <w:rsid w:val="00D4350B"/>
    <w:rsid w:val="00D43E3E"/>
    <w:rsid w:val="00D43F47"/>
    <w:rsid w:val="00D442CA"/>
    <w:rsid w:val="00D44393"/>
    <w:rsid w:val="00D44532"/>
    <w:rsid w:val="00D44719"/>
    <w:rsid w:val="00D44B07"/>
    <w:rsid w:val="00D450E8"/>
    <w:rsid w:val="00D451E3"/>
    <w:rsid w:val="00D45470"/>
    <w:rsid w:val="00D4567B"/>
    <w:rsid w:val="00D458B3"/>
    <w:rsid w:val="00D459C8"/>
    <w:rsid w:val="00D46332"/>
    <w:rsid w:val="00D46652"/>
    <w:rsid w:val="00D4741E"/>
    <w:rsid w:val="00D47CF9"/>
    <w:rsid w:val="00D5145A"/>
    <w:rsid w:val="00D51626"/>
    <w:rsid w:val="00D516EA"/>
    <w:rsid w:val="00D51769"/>
    <w:rsid w:val="00D521A0"/>
    <w:rsid w:val="00D521FC"/>
    <w:rsid w:val="00D52332"/>
    <w:rsid w:val="00D5257E"/>
    <w:rsid w:val="00D52C3A"/>
    <w:rsid w:val="00D53B9A"/>
    <w:rsid w:val="00D53DA9"/>
    <w:rsid w:val="00D545E9"/>
    <w:rsid w:val="00D55D94"/>
    <w:rsid w:val="00D55EF6"/>
    <w:rsid w:val="00D56700"/>
    <w:rsid w:val="00D56857"/>
    <w:rsid w:val="00D56B78"/>
    <w:rsid w:val="00D56BBE"/>
    <w:rsid w:val="00D56DB8"/>
    <w:rsid w:val="00D57420"/>
    <w:rsid w:val="00D57464"/>
    <w:rsid w:val="00D575FA"/>
    <w:rsid w:val="00D5799A"/>
    <w:rsid w:val="00D57C0C"/>
    <w:rsid w:val="00D57F3C"/>
    <w:rsid w:val="00D57FC1"/>
    <w:rsid w:val="00D6003B"/>
    <w:rsid w:val="00D602C1"/>
    <w:rsid w:val="00D602EA"/>
    <w:rsid w:val="00D6057F"/>
    <w:rsid w:val="00D60F9D"/>
    <w:rsid w:val="00D6102B"/>
    <w:rsid w:val="00D614F5"/>
    <w:rsid w:val="00D61566"/>
    <w:rsid w:val="00D61726"/>
    <w:rsid w:val="00D61EB6"/>
    <w:rsid w:val="00D62467"/>
    <w:rsid w:val="00D62B5F"/>
    <w:rsid w:val="00D62C17"/>
    <w:rsid w:val="00D62C2D"/>
    <w:rsid w:val="00D6324D"/>
    <w:rsid w:val="00D641E7"/>
    <w:rsid w:val="00D6444A"/>
    <w:rsid w:val="00D6483E"/>
    <w:rsid w:val="00D65852"/>
    <w:rsid w:val="00D65D1D"/>
    <w:rsid w:val="00D66053"/>
    <w:rsid w:val="00D6615D"/>
    <w:rsid w:val="00D66380"/>
    <w:rsid w:val="00D66546"/>
    <w:rsid w:val="00D6767A"/>
    <w:rsid w:val="00D70878"/>
    <w:rsid w:val="00D708B3"/>
    <w:rsid w:val="00D70D53"/>
    <w:rsid w:val="00D70EB9"/>
    <w:rsid w:val="00D70F9C"/>
    <w:rsid w:val="00D710BE"/>
    <w:rsid w:val="00D71589"/>
    <w:rsid w:val="00D715F3"/>
    <w:rsid w:val="00D718B5"/>
    <w:rsid w:val="00D71BE4"/>
    <w:rsid w:val="00D71C02"/>
    <w:rsid w:val="00D72BFA"/>
    <w:rsid w:val="00D73DD1"/>
    <w:rsid w:val="00D73E6F"/>
    <w:rsid w:val="00D7429B"/>
    <w:rsid w:val="00D7482A"/>
    <w:rsid w:val="00D74973"/>
    <w:rsid w:val="00D749AB"/>
    <w:rsid w:val="00D751BF"/>
    <w:rsid w:val="00D753C4"/>
    <w:rsid w:val="00D75482"/>
    <w:rsid w:val="00D7557A"/>
    <w:rsid w:val="00D7564B"/>
    <w:rsid w:val="00D75994"/>
    <w:rsid w:val="00D76037"/>
    <w:rsid w:val="00D7605E"/>
    <w:rsid w:val="00D763D0"/>
    <w:rsid w:val="00D76682"/>
    <w:rsid w:val="00D767C2"/>
    <w:rsid w:val="00D76B7A"/>
    <w:rsid w:val="00D770F7"/>
    <w:rsid w:val="00D772D5"/>
    <w:rsid w:val="00D77DD7"/>
    <w:rsid w:val="00D8004E"/>
    <w:rsid w:val="00D80108"/>
    <w:rsid w:val="00D8033C"/>
    <w:rsid w:val="00D80795"/>
    <w:rsid w:val="00D8086F"/>
    <w:rsid w:val="00D80DA6"/>
    <w:rsid w:val="00D80F04"/>
    <w:rsid w:val="00D810C7"/>
    <w:rsid w:val="00D81ADE"/>
    <w:rsid w:val="00D833A2"/>
    <w:rsid w:val="00D8394A"/>
    <w:rsid w:val="00D83FEF"/>
    <w:rsid w:val="00D8424E"/>
    <w:rsid w:val="00D84284"/>
    <w:rsid w:val="00D8446D"/>
    <w:rsid w:val="00D84BEE"/>
    <w:rsid w:val="00D84DD9"/>
    <w:rsid w:val="00D8522B"/>
    <w:rsid w:val="00D85370"/>
    <w:rsid w:val="00D853B2"/>
    <w:rsid w:val="00D85623"/>
    <w:rsid w:val="00D8596E"/>
    <w:rsid w:val="00D861A0"/>
    <w:rsid w:val="00D86252"/>
    <w:rsid w:val="00D865E8"/>
    <w:rsid w:val="00D86932"/>
    <w:rsid w:val="00D869D8"/>
    <w:rsid w:val="00D86AEE"/>
    <w:rsid w:val="00D86D1C"/>
    <w:rsid w:val="00D87017"/>
    <w:rsid w:val="00D8776F"/>
    <w:rsid w:val="00D87875"/>
    <w:rsid w:val="00D87B50"/>
    <w:rsid w:val="00D87BB0"/>
    <w:rsid w:val="00D87D8E"/>
    <w:rsid w:val="00D906AA"/>
    <w:rsid w:val="00D906DF"/>
    <w:rsid w:val="00D90E7C"/>
    <w:rsid w:val="00D9109A"/>
    <w:rsid w:val="00D91827"/>
    <w:rsid w:val="00D91846"/>
    <w:rsid w:val="00D91C4C"/>
    <w:rsid w:val="00D92505"/>
    <w:rsid w:val="00D92892"/>
    <w:rsid w:val="00D931B6"/>
    <w:rsid w:val="00D937C5"/>
    <w:rsid w:val="00D93996"/>
    <w:rsid w:val="00D943D2"/>
    <w:rsid w:val="00D9442E"/>
    <w:rsid w:val="00D94654"/>
    <w:rsid w:val="00D94B75"/>
    <w:rsid w:val="00D95177"/>
    <w:rsid w:val="00D95249"/>
    <w:rsid w:val="00D957E7"/>
    <w:rsid w:val="00D95958"/>
    <w:rsid w:val="00D95A48"/>
    <w:rsid w:val="00D96A23"/>
    <w:rsid w:val="00D96FB2"/>
    <w:rsid w:val="00D97655"/>
    <w:rsid w:val="00D976C0"/>
    <w:rsid w:val="00DA0667"/>
    <w:rsid w:val="00DA088E"/>
    <w:rsid w:val="00DA094E"/>
    <w:rsid w:val="00DA0958"/>
    <w:rsid w:val="00DA0B14"/>
    <w:rsid w:val="00DA1470"/>
    <w:rsid w:val="00DA1BD3"/>
    <w:rsid w:val="00DA2665"/>
    <w:rsid w:val="00DA327D"/>
    <w:rsid w:val="00DA34BA"/>
    <w:rsid w:val="00DA3929"/>
    <w:rsid w:val="00DA3D21"/>
    <w:rsid w:val="00DA42A8"/>
    <w:rsid w:val="00DA4404"/>
    <w:rsid w:val="00DA4834"/>
    <w:rsid w:val="00DA4DFC"/>
    <w:rsid w:val="00DA50A6"/>
    <w:rsid w:val="00DA5170"/>
    <w:rsid w:val="00DA55FA"/>
    <w:rsid w:val="00DA594B"/>
    <w:rsid w:val="00DA5D64"/>
    <w:rsid w:val="00DA6FAE"/>
    <w:rsid w:val="00DA702B"/>
    <w:rsid w:val="00DA74AE"/>
    <w:rsid w:val="00DB0709"/>
    <w:rsid w:val="00DB0DC2"/>
    <w:rsid w:val="00DB0F31"/>
    <w:rsid w:val="00DB1288"/>
    <w:rsid w:val="00DB1869"/>
    <w:rsid w:val="00DB1DD5"/>
    <w:rsid w:val="00DB1F6F"/>
    <w:rsid w:val="00DB29E1"/>
    <w:rsid w:val="00DB2A16"/>
    <w:rsid w:val="00DB2A6F"/>
    <w:rsid w:val="00DB2CDC"/>
    <w:rsid w:val="00DB3300"/>
    <w:rsid w:val="00DB33F2"/>
    <w:rsid w:val="00DB3D82"/>
    <w:rsid w:val="00DB40C4"/>
    <w:rsid w:val="00DB40D4"/>
    <w:rsid w:val="00DB42BD"/>
    <w:rsid w:val="00DB50A5"/>
    <w:rsid w:val="00DB553D"/>
    <w:rsid w:val="00DB573D"/>
    <w:rsid w:val="00DB57A0"/>
    <w:rsid w:val="00DB5D0B"/>
    <w:rsid w:val="00DB6599"/>
    <w:rsid w:val="00DB6ABE"/>
    <w:rsid w:val="00DB6B18"/>
    <w:rsid w:val="00DB6BB2"/>
    <w:rsid w:val="00DB7BC9"/>
    <w:rsid w:val="00DB7FE2"/>
    <w:rsid w:val="00DC0129"/>
    <w:rsid w:val="00DC01AB"/>
    <w:rsid w:val="00DC0286"/>
    <w:rsid w:val="00DC0919"/>
    <w:rsid w:val="00DC19AE"/>
    <w:rsid w:val="00DC19C7"/>
    <w:rsid w:val="00DC1D36"/>
    <w:rsid w:val="00DC20AD"/>
    <w:rsid w:val="00DC2631"/>
    <w:rsid w:val="00DC26A1"/>
    <w:rsid w:val="00DC345C"/>
    <w:rsid w:val="00DC3E25"/>
    <w:rsid w:val="00DC4557"/>
    <w:rsid w:val="00DC469A"/>
    <w:rsid w:val="00DC4C02"/>
    <w:rsid w:val="00DC502F"/>
    <w:rsid w:val="00DC5291"/>
    <w:rsid w:val="00DC5602"/>
    <w:rsid w:val="00DC5C94"/>
    <w:rsid w:val="00DC645B"/>
    <w:rsid w:val="00DC672D"/>
    <w:rsid w:val="00DC6E4D"/>
    <w:rsid w:val="00DC6E65"/>
    <w:rsid w:val="00DC7690"/>
    <w:rsid w:val="00DC7A05"/>
    <w:rsid w:val="00DD013E"/>
    <w:rsid w:val="00DD01D1"/>
    <w:rsid w:val="00DD0762"/>
    <w:rsid w:val="00DD0A37"/>
    <w:rsid w:val="00DD0DD2"/>
    <w:rsid w:val="00DD0E93"/>
    <w:rsid w:val="00DD1047"/>
    <w:rsid w:val="00DD10E6"/>
    <w:rsid w:val="00DD1116"/>
    <w:rsid w:val="00DD142D"/>
    <w:rsid w:val="00DD1B2E"/>
    <w:rsid w:val="00DD1B4A"/>
    <w:rsid w:val="00DD21D0"/>
    <w:rsid w:val="00DD2252"/>
    <w:rsid w:val="00DD22C4"/>
    <w:rsid w:val="00DD22E2"/>
    <w:rsid w:val="00DD2E7C"/>
    <w:rsid w:val="00DD3A49"/>
    <w:rsid w:val="00DD3D60"/>
    <w:rsid w:val="00DD4166"/>
    <w:rsid w:val="00DD4763"/>
    <w:rsid w:val="00DD4CA5"/>
    <w:rsid w:val="00DD5632"/>
    <w:rsid w:val="00DD6129"/>
    <w:rsid w:val="00DD61D4"/>
    <w:rsid w:val="00DD6284"/>
    <w:rsid w:val="00DD645A"/>
    <w:rsid w:val="00DD6564"/>
    <w:rsid w:val="00DD6F9A"/>
    <w:rsid w:val="00DD7429"/>
    <w:rsid w:val="00DD74CB"/>
    <w:rsid w:val="00DD75AC"/>
    <w:rsid w:val="00DD7A25"/>
    <w:rsid w:val="00DD7B6E"/>
    <w:rsid w:val="00DE028F"/>
    <w:rsid w:val="00DE03E4"/>
    <w:rsid w:val="00DE0724"/>
    <w:rsid w:val="00DE15E9"/>
    <w:rsid w:val="00DE19BB"/>
    <w:rsid w:val="00DE19FB"/>
    <w:rsid w:val="00DE1CD7"/>
    <w:rsid w:val="00DE3640"/>
    <w:rsid w:val="00DE3A6D"/>
    <w:rsid w:val="00DE3EB0"/>
    <w:rsid w:val="00DE3FF5"/>
    <w:rsid w:val="00DE420F"/>
    <w:rsid w:val="00DE526B"/>
    <w:rsid w:val="00DE5817"/>
    <w:rsid w:val="00DE5CF7"/>
    <w:rsid w:val="00DE60AB"/>
    <w:rsid w:val="00DE637C"/>
    <w:rsid w:val="00DE6649"/>
    <w:rsid w:val="00DE69EF"/>
    <w:rsid w:val="00DE6AED"/>
    <w:rsid w:val="00DE6F03"/>
    <w:rsid w:val="00DE6F44"/>
    <w:rsid w:val="00DE7A05"/>
    <w:rsid w:val="00DF0557"/>
    <w:rsid w:val="00DF0DED"/>
    <w:rsid w:val="00DF0FE6"/>
    <w:rsid w:val="00DF10FB"/>
    <w:rsid w:val="00DF156D"/>
    <w:rsid w:val="00DF1816"/>
    <w:rsid w:val="00DF25AF"/>
    <w:rsid w:val="00DF2CE7"/>
    <w:rsid w:val="00DF377E"/>
    <w:rsid w:val="00DF3B2B"/>
    <w:rsid w:val="00DF3FAA"/>
    <w:rsid w:val="00DF409C"/>
    <w:rsid w:val="00DF4D63"/>
    <w:rsid w:val="00DF50A7"/>
    <w:rsid w:val="00DF5745"/>
    <w:rsid w:val="00DF5BE3"/>
    <w:rsid w:val="00DF6003"/>
    <w:rsid w:val="00DF6027"/>
    <w:rsid w:val="00DF61A5"/>
    <w:rsid w:val="00DF64F5"/>
    <w:rsid w:val="00DF762B"/>
    <w:rsid w:val="00DF76B0"/>
    <w:rsid w:val="00E0001B"/>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3F1"/>
    <w:rsid w:val="00E04885"/>
    <w:rsid w:val="00E048B6"/>
    <w:rsid w:val="00E04A30"/>
    <w:rsid w:val="00E04B5B"/>
    <w:rsid w:val="00E04BF3"/>
    <w:rsid w:val="00E05064"/>
    <w:rsid w:val="00E056B1"/>
    <w:rsid w:val="00E05939"/>
    <w:rsid w:val="00E05A0A"/>
    <w:rsid w:val="00E05ADE"/>
    <w:rsid w:val="00E05BCD"/>
    <w:rsid w:val="00E05C25"/>
    <w:rsid w:val="00E060F8"/>
    <w:rsid w:val="00E07E54"/>
    <w:rsid w:val="00E10E79"/>
    <w:rsid w:val="00E11302"/>
    <w:rsid w:val="00E11303"/>
    <w:rsid w:val="00E11379"/>
    <w:rsid w:val="00E12020"/>
    <w:rsid w:val="00E12035"/>
    <w:rsid w:val="00E13C35"/>
    <w:rsid w:val="00E13C72"/>
    <w:rsid w:val="00E13D52"/>
    <w:rsid w:val="00E13E1F"/>
    <w:rsid w:val="00E14069"/>
    <w:rsid w:val="00E1483B"/>
    <w:rsid w:val="00E14868"/>
    <w:rsid w:val="00E149B1"/>
    <w:rsid w:val="00E155FB"/>
    <w:rsid w:val="00E15814"/>
    <w:rsid w:val="00E159E3"/>
    <w:rsid w:val="00E15E64"/>
    <w:rsid w:val="00E164A0"/>
    <w:rsid w:val="00E16ACA"/>
    <w:rsid w:val="00E16BBC"/>
    <w:rsid w:val="00E16E64"/>
    <w:rsid w:val="00E171D9"/>
    <w:rsid w:val="00E173A5"/>
    <w:rsid w:val="00E17EBE"/>
    <w:rsid w:val="00E205F1"/>
    <w:rsid w:val="00E20E2E"/>
    <w:rsid w:val="00E21057"/>
    <w:rsid w:val="00E21479"/>
    <w:rsid w:val="00E21C00"/>
    <w:rsid w:val="00E21F66"/>
    <w:rsid w:val="00E22105"/>
    <w:rsid w:val="00E222FA"/>
    <w:rsid w:val="00E223BB"/>
    <w:rsid w:val="00E22786"/>
    <w:rsid w:val="00E22BBA"/>
    <w:rsid w:val="00E23FA3"/>
    <w:rsid w:val="00E23FDF"/>
    <w:rsid w:val="00E24BBE"/>
    <w:rsid w:val="00E2543A"/>
    <w:rsid w:val="00E25474"/>
    <w:rsid w:val="00E2588B"/>
    <w:rsid w:val="00E25EA2"/>
    <w:rsid w:val="00E25F5F"/>
    <w:rsid w:val="00E26079"/>
    <w:rsid w:val="00E2674A"/>
    <w:rsid w:val="00E273AE"/>
    <w:rsid w:val="00E27C90"/>
    <w:rsid w:val="00E27F07"/>
    <w:rsid w:val="00E30122"/>
    <w:rsid w:val="00E30291"/>
    <w:rsid w:val="00E31538"/>
    <w:rsid w:val="00E3188D"/>
    <w:rsid w:val="00E31A2A"/>
    <w:rsid w:val="00E32076"/>
    <w:rsid w:val="00E3211A"/>
    <w:rsid w:val="00E3217C"/>
    <w:rsid w:val="00E3223D"/>
    <w:rsid w:val="00E322D1"/>
    <w:rsid w:val="00E3242F"/>
    <w:rsid w:val="00E32D78"/>
    <w:rsid w:val="00E332D0"/>
    <w:rsid w:val="00E3377B"/>
    <w:rsid w:val="00E3387C"/>
    <w:rsid w:val="00E33A13"/>
    <w:rsid w:val="00E33C63"/>
    <w:rsid w:val="00E3410C"/>
    <w:rsid w:val="00E34305"/>
    <w:rsid w:val="00E34385"/>
    <w:rsid w:val="00E34567"/>
    <w:rsid w:val="00E34D4D"/>
    <w:rsid w:val="00E35C0B"/>
    <w:rsid w:val="00E36A8F"/>
    <w:rsid w:val="00E3742C"/>
    <w:rsid w:val="00E379D9"/>
    <w:rsid w:val="00E37DC7"/>
    <w:rsid w:val="00E409C2"/>
    <w:rsid w:val="00E40AB0"/>
    <w:rsid w:val="00E411C7"/>
    <w:rsid w:val="00E41593"/>
    <w:rsid w:val="00E415C1"/>
    <w:rsid w:val="00E41A08"/>
    <w:rsid w:val="00E42196"/>
    <w:rsid w:val="00E4267B"/>
    <w:rsid w:val="00E4377D"/>
    <w:rsid w:val="00E43A38"/>
    <w:rsid w:val="00E43B91"/>
    <w:rsid w:val="00E43FAC"/>
    <w:rsid w:val="00E4420B"/>
    <w:rsid w:val="00E44447"/>
    <w:rsid w:val="00E44689"/>
    <w:rsid w:val="00E44986"/>
    <w:rsid w:val="00E44CC8"/>
    <w:rsid w:val="00E45805"/>
    <w:rsid w:val="00E45C55"/>
    <w:rsid w:val="00E45EB2"/>
    <w:rsid w:val="00E45F0D"/>
    <w:rsid w:val="00E46476"/>
    <w:rsid w:val="00E46E67"/>
    <w:rsid w:val="00E47454"/>
    <w:rsid w:val="00E47834"/>
    <w:rsid w:val="00E479EA"/>
    <w:rsid w:val="00E47ECB"/>
    <w:rsid w:val="00E50038"/>
    <w:rsid w:val="00E50740"/>
    <w:rsid w:val="00E51389"/>
    <w:rsid w:val="00E51D21"/>
    <w:rsid w:val="00E51D3B"/>
    <w:rsid w:val="00E526CB"/>
    <w:rsid w:val="00E52B00"/>
    <w:rsid w:val="00E53247"/>
    <w:rsid w:val="00E53CD3"/>
    <w:rsid w:val="00E53F00"/>
    <w:rsid w:val="00E55473"/>
    <w:rsid w:val="00E55696"/>
    <w:rsid w:val="00E55797"/>
    <w:rsid w:val="00E55AB5"/>
    <w:rsid w:val="00E5625E"/>
    <w:rsid w:val="00E5626C"/>
    <w:rsid w:val="00E564B3"/>
    <w:rsid w:val="00E57426"/>
    <w:rsid w:val="00E57E4D"/>
    <w:rsid w:val="00E6003D"/>
    <w:rsid w:val="00E603F0"/>
    <w:rsid w:val="00E60E35"/>
    <w:rsid w:val="00E614E0"/>
    <w:rsid w:val="00E615F9"/>
    <w:rsid w:val="00E61AE7"/>
    <w:rsid w:val="00E6258A"/>
    <w:rsid w:val="00E62620"/>
    <w:rsid w:val="00E62C5C"/>
    <w:rsid w:val="00E6341D"/>
    <w:rsid w:val="00E634C4"/>
    <w:rsid w:val="00E63719"/>
    <w:rsid w:val="00E63788"/>
    <w:rsid w:val="00E63F84"/>
    <w:rsid w:val="00E649E1"/>
    <w:rsid w:val="00E64C3B"/>
    <w:rsid w:val="00E655AE"/>
    <w:rsid w:val="00E65DE4"/>
    <w:rsid w:val="00E66946"/>
    <w:rsid w:val="00E67D3C"/>
    <w:rsid w:val="00E70A3E"/>
    <w:rsid w:val="00E70BE5"/>
    <w:rsid w:val="00E70E66"/>
    <w:rsid w:val="00E712B6"/>
    <w:rsid w:val="00E7258A"/>
    <w:rsid w:val="00E73073"/>
    <w:rsid w:val="00E73817"/>
    <w:rsid w:val="00E73B28"/>
    <w:rsid w:val="00E74C75"/>
    <w:rsid w:val="00E74C78"/>
    <w:rsid w:val="00E74D08"/>
    <w:rsid w:val="00E74DDE"/>
    <w:rsid w:val="00E75571"/>
    <w:rsid w:val="00E755D8"/>
    <w:rsid w:val="00E75B6E"/>
    <w:rsid w:val="00E75BD2"/>
    <w:rsid w:val="00E76920"/>
    <w:rsid w:val="00E76B4A"/>
    <w:rsid w:val="00E76CE7"/>
    <w:rsid w:val="00E76E86"/>
    <w:rsid w:val="00E77735"/>
    <w:rsid w:val="00E77A2D"/>
    <w:rsid w:val="00E77B5E"/>
    <w:rsid w:val="00E77C31"/>
    <w:rsid w:val="00E80E27"/>
    <w:rsid w:val="00E8147B"/>
    <w:rsid w:val="00E825DB"/>
    <w:rsid w:val="00E829AC"/>
    <w:rsid w:val="00E835B2"/>
    <w:rsid w:val="00E839BA"/>
    <w:rsid w:val="00E83CD5"/>
    <w:rsid w:val="00E85D71"/>
    <w:rsid w:val="00E86108"/>
    <w:rsid w:val="00E86921"/>
    <w:rsid w:val="00E86AF1"/>
    <w:rsid w:val="00E87A33"/>
    <w:rsid w:val="00E87A98"/>
    <w:rsid w:val="00E87AE3"/>
    <w:rsid w:val="00E87E6F"/>
    <w:rsid w:val="00E90396"/>
    <w:rsid w:val="00E9067F"/>
    <w:rsid w:val="00E90A0A"/>
    <w:rsid w:val="00E90B89"/>
    <w:rsid w:val="00E91D69"/>
    <w:rsid w:val="00E91FB0"/>
    <w:rsid w:val="00E92079"/>
    <w:rsid w:val="00E92AE7"/>
    <w:rsid w:val="00E92F41"/>
    <w:rsid w:val="00E93A3C"/>
    <w:rsid w:val="00E93A84"/>
    <w:rsid w:val="00E9484E"/>
    <w:rsid w:val="00E94C71"/>
    <w:rsid w:val="00E94E59"/>
    <w:rsid w:val="00E95C94"/>
    <w:rsid w:val="00E95D46"/>
    <w:rsid w:val="00E968EA"/>
    <w:rsid w:val="00E96A55"/>
    <w:rsid w:val="00E96E4D"/>
    <w:rsid w:val="00E97EED"/>
    <w:rsid w:val="00EA009F"/>
    <w:rsid w:val="00EA0111"/>
    <w:rsid w:val="00EA02A0"/>
    <w:rsid w:val="00EA0AAB"/>
    <w:rsid w:val="00EA0E9A"/>
    <w:rsid w:val="00EA1209"/>
    <w:rsid w:val="00EA193A"/>
    <w:rsid w:val="00EA20BE"/>
    <w:rsid w:val="00EA29ED"/>
    <w:rsid w:val="00EA2D2A"/>
    <w:rsid w:val="00EA3360"/>
    <w:rsid w:val="00EA36EB"/>
    <w:rsid w:val="00EA3B17"/>
    <w:rsid w:val="00EA3F9F"/>
    <w:rsid w:val="00EA4425"/>
    <w:rsid w:val="00EA50A8"/>
    <w:rsid w:val="00EA5151"/>
    <w:rsid w:val="00EA5178"/>
    <w:rsid w:val="00EA5C20"/>
    <w:rsid w:val="00EA5F44"/>
    <w:rsid w:val="00EA64F5"/>
    <w:rsid w:val="00EA6A32"/>
    <w:rsid w:val="00EA6FB5"/>
    <w:rsid w:val="00EA7042"/>
    <w:rsid w:val="00EA710F"/>
    <w:rsid w:val="00EA72D2"/>
    <w:rsid w:val="00EA737A"/>
    <w:rsid w:val="00EA7A3B"/>
    <w:rsid w:val="00EA7CE3"/>
    <w:rsid w:val="00EA7E6F"/>
    <w:rsid w:val="00EB03F5"/>
    <w:rsid w:val="00EB0D09"/>
    <w:rsid w:val="00EB160B"/>
    <w:rsid w:val="00EB1EA1"/>
    <w:rsid w:val="00EB21A7"/>
    <w:rsid w:val="00EB224A"/>
    <w:rsid w:val="00EB2556"/>
    <w:rsid w:val="00EB2589"/>
    <w:rsid w:val="00EB2B15"/>
    <w:rsid w:val="00EB2D43"/>
    <w:rsid w:val="00EB37E3"/>
    <w:rsid w:val="00EB3912"/>
    <w:rsid w:val="00EB3D66"/>
    <w:rsid w:val="00EB457D"/>
    <w:rsid w:val="00EB48EE"/>
    <w:rsid w:val="00EB514D"/>
    <w:rsid w:val="00EB55A8"/>
    <w:rsid w:val="00EB5718"/>
    <w:rsid w:val="00EB5D8C"/>
    <w:rsid w:val="00EB5F35"/>
    <w:rsid w:val="00EB604A"/>
    <w:rsid w:val="00EB6677"/>
    <w:rsid w:val="00EB6AEB"/>
    <w:rsid w:val="00EB6B3E"/>
    <w:rsid w:val="00EB6E77"/>
    <w:rsid w:val="00EB7523"/>
    <w:rsid w:val="00EB773D"/>
    <w:rsid w:val="00EB779D"/>
    <w:rsid w:val="00EB7B27"/>
    <w:rsid w:val="00EB7B6E"/>
    <w:rsid w:val="00EC02C1"/>
    <w:rsid w:val="00EC14A8"/>
    <w:rsid w:val="00EC2E5C"/>
    <w:rsid w:val="00EC33F4"/>
    <w:rsid w:val="00EC3A78"/>
    <w:rsid w:val="00EC3DEC"/>
    <w:rsid w:val="00EC40F2"/>
    <w:rsid w:val="00EC4C85"/>
    <w:rsid w:val="00EC53B1"/>
    <w:rsid w:val="00EC5630"/>
    <w:rsid w:val="00EC5893"/>
    <w:rsid w:val="00EC5C1D"/>
    <w:rsid w:val="00EC6FAA"/>
    <w:rsid w:val="00ED0019"/>
    <w:rsid w:val="00ED036C"/>
    <w:rsid w:val="00ED050F"/>
    <w:rsid w:val="00ED0FF9"/>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13"/>
    <w:rsid w:val="00ED4039"/>
    <w:rsid w:val="00ED4192"/>
    <w:rsid w:val="00ED43D2"/>
    <w:rsid w:val="00ED4768"/>
    <w:rsid w:val="00ED4918"/>
    <w:rsid w:val="00ED4B69"/>
    <w:rsid w:val="00ED4C57"/>
    <w:rsid w:val="00ED4D7F"/>
    <w:rsid w:val="00ED4F54"/>
    <w:rsid w:val="00ED50C6"/>
    <w:rsid w:val="00ED5AF8"/>
    <w:rsid w:val="00ED6855"/>
    <w:rsid w:val="00ED714C"/>
    <w:rsid w:val="00ED750D"/>
    <w:rsid w:val="00ED7848"/>
    <w:rsid w:val="00EE09B9"/>
    <w:rsid w:val="00EE0DFC"/>
    <w:rsid w:val="00EE0ED4"/>
    <w:rsid w:val="00EE0EEE"/>
    <w:rsid w:val="00EE0F0A"/>
    <w:rsid w:val="00EE1BF4"/>
    <w:rsid w:val="00EE209C"/>
    <w:rsid w:val="00EE20E6"/>
    <w:rsid w:val="00EE223D"/>
    <w:rsid w:val="00EE2896"/>
    <w:rsid w:val="00EE2CD1"/>
    <w:rsid w:val="00EE3558"/>
    <w:rsid w:val="00EE3A32"/>
    <w:rsid w:val="00EE4361"/>
    <w:rsid w:val="00EE45B5"/>
    <w:rsid w:val="00EE47C5"/>
    <w:rsid w:val="00EE4BEB"/>
    <w:rsid w:val="00EE4CEE"/>
    <w:rsid w:val="00EE4F97"/>
    <w:rsid w:val="00EE54CF"/>
    <w:rsid w:val="00EE5A8F"/>
    <w:rsid w:val="00EE607D"/>
    <w:rsid w:val="00EE6434"/>
    <w:rsid w:val="00EE679F"/>
    <w:rsid w:val="00EE7C39"/>
    <w:rsid w:val="00EF02F1"/>
    <w:rsid w:val="00EF08B4"/>
    <w:rsid w:val="00EF09F0"/>
    <w:rsid w:val="00EF0C72"/>
    <w:rsid w:val="00EF11F8"/>
    <w:rsid w:val="00EF1220"/>
    <w:rsid w:val="00EF148A"/>
    <w:rsid w:val="00EF155A"/>
    <w:rsid w:val="00EF174B"/>
    <w:rsid w:val="00EF1788"/>
    <w:rsid w:val="00EF1A25"/>
    <w:rsid w:val="00EF20FB"/>
    <w:rsid w:val="00EF2129"/>
    <w:rsid w:val="00EF24FE"/>
    <w:rsid w:val="00EF2B6A"/>
    <w:rsid w:val="00EF2C5E"/>
    <w:rsid w:val="00EF2CD6"/>
    <w:rsid w:val="00EF3563"/>
    <w:rsid w:val="00EF362A"/>
    <w:rsid w:val="00EF3700"/>
    <w:rsid w:val="00EF3F21"/>
    <w:rsid w:val="00EF414C"/>
    <w:rsid w:val="00EF474C"/>
    <w:rsid w:val="00EF4753"/>
    <w:rsid w:val="00EF4904"/>
    <w:rsid w:val="00EF4F45"/>
    <w:rsid w:val="00EF542C"/>
    <w:rsid w:val="00EF5A45"/>
    <w:rsid w:val="00EF5CB7"/>
    <w:rsid w:val="00EF6029"/>
    <w:rsid w:val="00EF6133"/>
    <w:rsid w:val="00EF651C"/>
    <w:rsid w:val="00EF66FF"/>
    <w:rsid w:val="00EF6838"/>
    <w:rsid w:val="00EF6B54"/>
    <w:rsid w:val="00EF6FEE"/>
    <w:rsid w:val="00EF70F9"/>
    <w:rsid w:val="00EF76AC"/>
    <w:rsid w:val="00EF780C"/>
    <w:rsid w:val="00EF7943"/>
    <w:rsid w:val="00EF7D1C"/>
    <w:rsid w:val="00F00163"/>
    <w:rsid w:val="00F00691"/>
    <w:rsid w:val="00F00738"/>
    <w:rsid w:val="00F00D7E"/>
    <w:rsid w:val="00F01224"/>
    <w:rsid w:val="00F0171B"/>
    <w:rsid w:val="00F01972"/>
    <w:rsid w:val="00F01BFF"/>
    <w:rsid w:val="00F02313"/>
    <w:rsid w:val="00F03912"/>
    <w:rsid w:val="00F03D33"/>
    <w:rsid w:val="00F03EFB"/>
    <w:rsid w:val="00F03F69"/>
    <w:rsid w:val="00F04325"/>
    <w:rsid w:val="00F046B3"/>
    <w:rsid w:val="00F0474C"/>
    <w:rsid w:val="00F0600E"/>
    <w:rsid w:val="00F06079"/>
    <w:rsid w:val="00F06AE8"/>
    <w:rsid w:val="00F06E8F"/>
    <w:rsid w:val="00F077AE"/>
    <w:rsid w:val="00F10127"/>
    <w:rsid w:val="00F103CA"/>
    <w:rsid w:val="00F104CF"/>
    <w:rsid w:val="00F104DD"/>
    <w:rsid w:val="00F107AA"/>
    <w:rsid w:val="00F1089E"/>
    <w:rsid w:val="00F11327"/>
    <w:rsid w:val="00F116C8"/>
    <w:rsid w:val="00F11912"/>
    <w:rsid w:val="00F11932"/>
    <w:rsid w:val="00F11AA5"/>
    <w:rsid w:val="00F11D73"/>
    <w:rsid w:val="00F11F90"/>
    <w:rsid w:val="00F12568"/>
    <w:rsid w:val="00F127BD"/>
    <w:rsid w:val="00F12986"/>
    <w:rsid w:val="00F13015"/>
    <w:rsid w:val="00F1302F"/>
    <w:rsid w:val="00F14157"/>
    <w:rsid w:val="00F1499E"/>
    <w:rsid w:val="00F149E7"/>
    <w:rsid w:val="00F154D8"/>
    <w:rsid w:val="00F15692"/>
    <w:rsid w:val="00F156EF"/>
    <w:rsid w:val="00F15A59"/>
    <w:rsid w:val="00F161A1"/>
    <w:rsid w:val="00F16710"/>
    <w:rsid w:val="00F16A40"/>
    <w:rsid w:val="00F1756C"/>
    <w:rsid w:val="00F17673"/>
    <w:rsid w:val="00F17920"/>
    <w:rsid w:val="00F17EF0"/>
    <w:rsid w:val="00F201CA"/>
    <w:rsid w:val="00F2039E"/>
    <w:rsid w:val="00F20500"/>
    <w:rsid w:val="00F208DC"/>
    <w:rsid w:val="00F21261"/>
    <w:rsid w:val="00F21525"/>
    <w:rsid w:val="00F21811"/>
    <w:rsid w:val="00F223DB"/>
    <w:rsid w:val="00F22467"/>
    <w:rsid w:val="00F22572"/>
    <w:rsid w:val="00F22792"/>
    <w:rsid w:val="00F22BEA"/>
    <w:rsid w:val="00F22CC6"/>
    <w:rsid w:val="00F22D7B"/>
    <w:rsid w:val="00F23373"/>
    <w:rsid w:val="00F23841"/>
    <w:rsid w:val="00F239D9"/>
    <w:rsid w:val="00F245FC"/>
    <w:rsid w:val="00F25149"/>
    <w:rsid w:val="00F25413"/>
    <w:rsid w:val="00F2546A"/>
    <w:rsid w:val="00F2554A"/>
    <w:rsid w:val="00F25C1B"/>
    <w:rsid w:val="00F26B91"/>
    <w:rsid w:val="00F2715E"/>
    <w:rsid w:val="00F27A7F"/>
    <w:rsid w:val="00F30627"/>
    <w:rsid w:val="00F306FA"/>
    <w:rsid w:val="00F30B0A"/>
    <w:rsid w:val="00F30F67"/>
    <w:rsid w:val="00F32136"/>
    <w:rsid w:val="00F32434"/>
    <w:rsid w:val="00F3277B"/>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2055"/>
    <w:rsid w:val="00F45045"/>
    <w:rsid w:val="00F4548C"/>
    <w:rsid w:val="00F4565D"/>
    <w:rsid w:val="00F45FC9"/>
    <w:rsid w:val="00F46E50"/>
    <w:rsid w:val="00F50154"/>
    <w:rsid w:val="00F502DD"/>
    <w:rsid w:val="00F50A31"/>
    <w:rsid w:val="00F50FD1"/>
    <w:rsid w:val="00F51672"/>
    <w:rsid w:val="00F51878"/>
    <w:rsid w:val="00F51DEE"/>
    <w:rsid w:val="00F51E89"/>
    <w:rsid w:val="00F51FA8"/>
    <w:rsid w:val="00F5221E"/>
    <w:rsid w:val="00F52366"/>
    <w:rsid w:val="00F52700"/>
    <w:rsid w:val="00F527A6"/>
    <w:rsid w:val="00F529C6"/>
    <w:rsid w:val="00F52D0A"/>
    <w:rsid w:val="00F52E6D"/>
    <w:rsid w:val="00F5332D"/>
    <w:rsid w:val="00F533C9"/>
    <w:rsid w:val="00F53413"/>
    <w:rsid w:val="00F537B4"/>
    <w:rsid w:val="00F54B42"/>
    <w:rsid w:val="00F55315"/>
    <w:rsid w:val="00F55584"/>
    <w:rsid w:val="00F55D11"/>
    <w:rsid w:val="00F55DCF"/>
    <w:rsid w:val="00F561BD"/>
    <w:rsid w:val="00F56337"/>
    <w:rsid w:val="00F5685E"/>
    <w:rsid w:val="00F56FB7"/>
    <w:rsid w:val="00F57538"/>
    <w:rsid w:val="00F57C1B"/>
    <w:rsid w:val="00F6000C"/>
    <w:rsid w:val="00F600BB"/>
    <w:rsid w:val="00F6076F"/>
    <w:rsid w:val="00F60B17"/>
    <w:rsid w:val="00F616C9"/>
    <w:rsid w:val="00F61828"/>
    <w:rsid w:val="00F61A8C"/>
    <w:rsid w:val="00F61C07"/>
    <w:rsid w:val="00F620CA"/>
    <w:rsid w:val="00F625A6"/>
    <w:rsid w:val="00F627AE"/>
    <w:rsid w:val="00F6312C"/>
    <w:rsid w:val="00F63671"/>
    <w:rsid w:val="00F63B2C"/>
    <w:rsid w:val="00F645F9"/>
    <w:rsid w:val="00F64D62"/>
    <w:rsid w:val="00F656E6"/>
    <w:rsid w:val="00F65962"/>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47EF"/>
    <w:rsid w:val="00F74B27"/>
    <w:rsid w:val="00F7532B"/>
    <w:rsid w:val="00F75C24"/>
    <w:rsid w:val="00F7632E"/>
    <w:rsid w:val="00F764EB"/>
    <w:rsid w:val="00F76541"/>
    <w:rsid w:val="00F769A6"/>
    <w:rsid w:val="00F76B0D"/>
    <w:rsid w:val="00F77266"/>
    <w:rsid w:val="00F776CA"/>
    <w:rsid w:val="00F77796"/>
    <w:rsid w:val="00F77A2E"/>
    <w:rsid w:val="00F80BFF"/>
    <w:rsid w:val="00F8144F"/>
    <w:rsid w:val="00F818F2"/>
    <w:rsid w:val="00F81CB5"/>
    <w:rsid w:val="00F81D9B"/>
    <w:rsid w:val="00F82710"/>
    <w:rsid w:val="00F82743"/>
    <w:rsid w:val="00F83580"/>
    <w:rsid w:val="00F840FD"/>
    <w:rsid w:val="00F84208"/>
    <w:rsid w:val="00F84452"/>
    <w:rsid w:val="00F845D2"/>
    <w:rsid w:val="00F84A36"/>
    <w:rsid w:val="00F84B95"/>
    <w:rsid w:val="00F84D31"/>
    <w:rsid w:val="00F85119"/>
    <w:rsid w:val="00F86285"/>
    <w:rsid w:val="00F86308"/>
    <w:rsid w:val="00F869AD"/>
    <w:rsid w:val="00F872A7"/>
    <w:rsid w:val="00F874FD"/>
    <w:rsid w:val="00F8752C"/>
    <w:rsid w:val="00F878E9"/>
    <w:rsid w:val="00F87933"/>
    <w:rsid w:val="00F87E12"/>
    <w:rsid w:val="00F87F79"/>
    <w:rsid w:val="00F903F2"/>
    <w:rsid w:val="00F90C10"/>
    <w:rsid w:val="00F90C14"/>
    <w:rsid w:val="00F91680"/>
    <w:rsid w:val="00F91B14"/>
    <w:rsid w:val="00F91B99"/>
    <w:rsid w:val="00F91C45"/>
    <w:rsid w:val="00F924E3"/>
    <w:rsid w:val="00F92A02"/>
    <w:rsid w:val="00F92E99"/>
    <w:rsid w:val="00F934B9"/>
    <w:rsid w:val="00F94403"/>
    <w:rsid w:val="00F94606"/>
    <w:rsid w:val="00F94ADD"/>
    <w:rsid w:val="00F94D08"/>
    <w:rsid w:val="00F95285"/>
    <w:rsid w:val="00F95A4A"/>
    <w:rsid w:val="00F969BE"/>
    <w:rsid w:val="00F97D2D"/>
    <w:rsid w:val="00FA01D4"/>
    <w:rsid w:val="00FA2D49"/>
    <w:rsid w:val="00FA2DE1"/>
    <w:rsid w:val="00FA2E4F"/>
    <w:rsid w:val="00FA30BD"/>
    <w:rsid w:val="00FA31B8"/>
    <w:rsid w:val="00FA3757"/>
    <w:rsid w:val="00FA3DC9"/>
    <w:rsid w:val="00FA3FA2"/>
    <w:rsid w:val="00FA44C1"/>
    <w:rsid w:val="00FA461F"/>
    <w:rsid w:val="00FA47B6"/>
    <w:rsid w:val="00FA4978"/>
    <w:rsid w:val="00FA4E02"/>
    <w:rsid w:val="00FA50C7"/>
    <w:rsid w:val="00FA5145"/>
    <w:rsid w:val="00FA54BE"/>
    <w:rsid w:val="00FA5952"/>
    <w:rsid w:val="00FA5CC3"/>
    <w:rsid w:val="00FA5D72"/>
    <w:rsid w:val="00FA5DDA"/>
    <w:rsid w:val="00FA5E3D"/>
    <w:rsid w:val="00FA5F22"/>
    <w:rsid w:val="00FA5FCA"/>
    <w:rsid w:val="00FA66E6"/>
    <w:rsid w:val="00FA68C7"/>
    <w:rsid w:val="00FA7D5B"/>
    <w:rsid w:val="00FA7E06"/>
    <w:rsid w:val="00FB13A6"/>
    <w:rsid w:val="00FB239E"/>
    <w:rsid w:val="00FB2550"/>
    <w:rsid w:val="00FB2C3F"/>
    <w:rsid w:val="00FB31AE"/>
    <w:rsid w:val="00FB3EB5"/>
    <w:rsid w:val="00FB403A"/>
    <w:rsid w:val="00FB44D4"/>
    <w:rsid w:val="00FB4678"/>
    <w:rsid w:val="00FB50F9"/>
    <w:rsid w:val="00FB550F"/>
    <w:rsid w:val="00FB5769"/>
    <w:rsid w:val="00FB59E5"/>
    <w:rsid w:val="00FB5C3B"/>
    <w:rsid w:val="00FB7021"/>
    <w:rsid w:val="00FB73E3"/>
    <w:rsid w:val="00FB75DE"/>
    <w:rsid w:val="00FB7CD3"/>
    <w:rsid w:val="00FB7D15"/>
    <w:rsid w:val="00FC09B6"/>
    <w:rsid w:val="00FC0C24"/>
    <w:rsid w:val="00FC0D89"/>
    <w:rsid w:val="00FC1017"/>
    <w:rsid w:val="00FC10B5"/>
    <w:rsid w:val="00FC120F"/>
    <w:rsid w:val="00FC12E2"/>
    <w:rsid w:val="00FC14BB"/>
    <w:rsid w:val="00FC21C1"/>
    <w:rsid w:val="00FC3149"/>
    <w:rsid w:val="00FC33D5"/>
    <w:rsid w:val="00FC3668"/>
    <w:rsid w:val="00FC3A8D"/>
    <w:rsid w:val="00FC42B0"/>
    <w:rsid w:val="00FC446D"/>
    <w:rsid w:val="00FC51EC"/>
    <w:rsid w:val="00FC52F6"/>
    <w:rsid w:val="00FC56E6"/>
    <w:rsid w:val="00FC5D23"/>
    <w:rsid w:val="00FC5D38"/>
    <w:rsid w:val="00FC5F48"/>
    <w:rsid w:val="00FC6190"/>
    <w:rsid w:val="00FC6677"/>
    <w:rsid w:val="00FC6E21"/>
    <w:rsid w:val="00FC7A2D"/>
    <w:rsid w:val="00FC7EDA"/>
    <w:rsid w:val="00FD0003"/>
    <w:rsid w:val="00FD0318"/>
    <w:rsid w:val="00FD07F1"/>
    <w:rsid w:val="00FD0C7A"/>
    <w:rsid w:val="00FD0C85"/>
    <w:rsid w:val="00FD0FAE"/>
    <w:rsid w:val="00FD1F58"/>
    <w:rsid w:val="00FD229E"/>
    <w:rsid w:val="00FD29FA"/>
    <w:rsid w:val="00FD2A06"/>
    <w:rsid w:val="00FD2B25"/>
    <w:rsid w:val="00FD329B"/>
    <w:rsid w:val="00FD35F0"/>
    <w:rsid w:val="00FD363A"/>
    <w:rsid w:val="00FD3BA6"/>
    <w:rsid w:val="00FD3C38"/>
    <w:rsid w:val="00FD3F7B"/>
    <w:rsid w:val="00FD3FC8"/>
    <w:rsid w:val="00FD4148"/>
    <w:rsid w:val="00FD50F3"/>
    <w:rsid w:val="00FD5346"/>
    <w:rsid w:val="00FD5729"/>
    <w:rsid w:val="00FD5758"/>
    <w:rsid w:val="00FD59BE"/>
    <w:rsid w:val="00FD62C7"/>
    <w:rsid w:val="00FD6C64"/>
    <w:rsid w:val="00FD6CDC"/>
    <w:rsid w:val="00FD70A2"/>
    <w:rsid w:val="00FD72F4"/>
    <w:rsid w:val="00FD7553"/>
    <w:rsid w:val="00FD7E71"/>
    <w:rsid w:val="00FE1690"/>
    <w:rsid w:val="00FE1B3D"/>
    <w:rsid w:val="00FE1F2E"/>
    <w:rsid w:val="00FE20DC"/>
    <w:rsid w:val="00FE24A3"/>
    <w:rsid w:val="00FE294D"/>
    <w:rsid w:val="00FE3175"/>
    <w:rsid w:val="00FE3258"/>
    <w:rsid w:val="00FE356D"/>
    <w:rsid w:val="00FE374C"/>
    <w:rsid w:val="00FE3909"/>
    <w:rsid w:val="00FE3959"/>
    <w:rsid w:val="00FE3C3C"/>
    <w:rsid w:val="00FE3E3F"/>
    <w:rsid w:val="00FE3F87"/>
    <w:rsid w:val="00FE43CB"/>
    <w:rsid w:val="00FE492B"/>
    <w:rsid w:val="00FE4B37"/>
    <w:rsid w:val="00FE4B51"/>
    <w:rsid w:val="00FE51AB"/>
    <w:rsid w:val="00FE573D"/>
    <w:rsid w:val="00FE5FCE"/>
    <w:rsid w:val="00FE5FFC"/>
    <w:rsid w:val="00FE602C"/>
    <w:rsid w:val="00FE6790"/>
    <w:rsid w:val="00FE6A73"/>
    <w:rsid w:val="00FE6C92"/>
    <w:rsid w:val="00FE76C4"/>
    <w:rsid w:val="00FE78A0"/>
    <w:rsid w:val="00FE7D4A"/>
    <w:rsid w:val="00FF040F"/>
    <w:rsid w:val="00FF09F3"/>
    <w:rsid w:val="00FF0A42"/>
    <w:rsid w:val="00FF16F8"/>
    <w:rsid w:val="00FF193F"/>
    <w:rsid w:val="00FF1FC0"/>
    <w:rsid w:val="00FF2710"/>
    <w:rsid w:val="00FF2FEF"/>
    <w:rsid w:val="00FF39F0"/>
    <w:rsid w:val="00FF3DE5"/>
    <w:rsid w:val="00FF444C"/>
    <w:rsid w:val="00FF47EF"/>
    <w:rsid w:val="00FF4BFA"/>
    <w:rsid w:val="00FF53A3"/>
    <w:rsid w:val="00FF561C"/>
    <w:rsid w:val="00FF610C"/>
    <w:rsid w:val="00FF62B6"/>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420"/>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574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742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qFormat/>
    <w:locked/>
    <w:rsid w:val="00F03D33"/>
    <w:rPr>
      <w:rFonts w:asciiTheme="minorHAnsi" w:eastAsiaTheme="minorEastAsia" w:hAnsiTheme="minorHAnsi" w:cstheme="minorBidi"/>
      <w:sz w:val="22"/>
      <w:szCs w:val="22"/>
    </w:rPr>
  </w:style>
  <w:style w:type="paragraph" w:customStyle="1" w:styleId="paragraph">
    <w:name w:val="paragraph"/>
    <w:basedOn w:val="Normal"/>
    <w:rsid w:val="008023EE"/>
    <w:pPr>
      <w:widowControl/>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8023EE"/>
  </w:style>
  <w:style w:type="character" w:customStyle="1" w:styleId="eop">
    <w:name w:val="eop"/>
    <w:basedOn w:val="DefaultParagraphFont"/>
    <w:rsid w:val="008023EE"/>
  </w:style>
  <w:style w:type="character" w:customStyle="1" w:styleId="spellingerror">
    <w:name w:val="spellingerror"/>
    <w:basedOn w:val="DefaultParagraphFont"/>
    <w:rsid w:val="00530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21">
      <w:bodyDiv w:val="1"/>
      <w:marLeft w:val="0"/>
      <w:marRight w:val="0"/>
      <w:marTop w:val="0"/>
      <w:marBottom w:val="0"/>
      <w:divBdr>
        <w:top w:val="none" w:sz="0" w:space="0" w:color="auto"/>
        <w:left w:val="none" w:sz="0" w:space="0" w:color="auto"/>
        <w:bottom w:val="none" w:sz="0" w:space="0" w:color="auto"/>
        <w:right w:val="none" w:sz="0" w:space="0" w:color="auto"/>
      </w:divBdr>
      <w:divsChild>
        <w:div w:id="2022731693">
          <w:marLeft w:val="547"/>
          <w:marRight w:val="0"/>
          <w:marTop w:val="154"/>
          <w:marBottom w:val="0"/>
          <w:divBdr>
            <w:top w:val="none" w:sz="0" w:space="0" w:color="auto"/>
            <w:left w:val="none" w:sz="0" w:space="0" w:color="auto"/>
            <w:bottom w:val="none" w:sz="0" w:space="0" w:color="auto"/>
            <w:right w:val="none" w:sz="0" w:space="0" w:color="auto"/>
          </w:divBdr>
        </w:div>
        <w:div w:id="98915946">
          <w:marLeft w:val="547"/>
          <w:marRight w:val="0"/>
          <w:marTop w:val="154"/>
          <w:marBottom w:val="0"/>
          <w:divBdr>
            <w:top w:val="none" w:sz="0" w:space="0" w:color="auto"/>
            <w:left w:val="none" w:sz="0" w:space="0" w:color="auto"/>
            <w:bottom w:val="none" w:sz="0" w:space="0" w:color="auto"/>
            <w:right w:val="none" w:sz="0" w:space="0" w:color="auto"/>
          </w:divBdr>
        </w:div>
        <w:div w:id="572659674">
          <w:marLeft w:val="547"/>
          <w:marRight w:val="0"/>
          <w:marTop w:val="154"/>
          <w:marBottom w:val="0"/>
          <w:divBdr>
            <w:top w:val="none" w:sz="0" w:space="0" w:color="auto"/>
            <w:left w:val="none" w:sz="0" w:space="0" w:color="auto"/>
            <w:bottom w:val="none" w:sz="0" w:space="0" w:color="auto"/>
            <w:right w:val="none" w:sz="0" w:space="0" w:color="auto"/>
          </w:divBdr>
        </w:div>
        <w:div w:id="961764168">
          <w:marLeft w:val="547"/>
          <w:marRight w:val="0"/>
          <w:marTop w:val="154"/>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2136623">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4132835">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274143480">
      <w:bodyDiv w:val="1"/>
      <w:marLeft w:val="0"/>
      <w:marRight w:val="0"/>
      <w:marTop w:val="0"/>
      <w:marBottom w:val="0"/>
      <w:divBdr>
        <w:top w:val="none" w:sz="0" w:space="0" w:color="auto"/>
        <w:left w:val="none" w:sz="0" w:space="0" w:color="auto"/>
        <w:bottom w:val="none" w:sz="0" w:space="0" w:color="auto"/>
        <w:right w:val="none" w:sz="0" w:space="0" w:color="auto"/>
      </w:divBdr>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76534682">
      <w:bodyDiv w:val="1"/>
      <w:marLeft w:val="0"/>
      <w:marRight w:val="0"/>
      <w:marTop w:val="0"/>
      <w:marBottom w:val="0"/>
      <w:divBdr>
        <w:top w:val="none" w:sz="0" w:space="0" w:color="auto"/>
        <w:left w:val="none" w:sz="0" w:space="0" w:color="auto"/>
        <w:bottom w:val="none" w:sz="0" w:space="0" w:color="auto"/>
        <w:right w:val="none" w:sz="0" w:space="0" w:color="auto"/>
      </w:divBdr>
    </w:div>
    <w:div w:id="526219208">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63490206">
      <w:bodyDiv w:val="1"/>
      <w:marLeft w:val="0"/>
      <w:marRight w:val="0"/>
      <w:marTop w:val="0"/>
      <w:marBottom w:val="0"/>
      <w:divBdr>
        <w:top w:val="none" w:sz="0" w:space="0" w:color="auto"/>
        <w:left w:val="none" w:sz="0" w:space="0" w:color="auto"/>
        <w:bottom w:val="none" w:sz="0" w:space="0" w:color="auto"/>
        <w:right w:val="none" w:sz="0" w:space="0" w:color="auto"/>
      </w:divBdr>
    </w:div>
    <w:div w:id="564997715">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727915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2196496">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4979283">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6148606">
      <w:bodyDiv w:val="1"/>
      <w:marLeft w:val="0"/>
      <w:marRight w:val="0"/>
      <w:marTop w:val="0"/>
      <w:marBottom w:val="0"/>
      <w:divBdr>
        <w:top w:val="none" w:sz="0" w:space="0" w:color="auto"/>
        <w:left w:val="none" w:sz="0" w:space="0" w:color="auto"/>
        <w:bottom w:val="none" w:sz="0" w:space="0" w:color="auto"/>
        <w:right w:val="none" w:sz="0" w:space="0" w:color="auto"/>
      </w:divBdr>
      <w:divsChild>
        <w:div w:id="2119641546">
          <w:marLeft w:val="547"/>
          <w:marRight w:val="0"/>
          <w:marTop w:val="134"/>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27856">
      <w:bodyDiv w:val="1"/>
      <w:marLeft w:val="0"/>
      <w:marRight w:val="0"/>
      <w:marTop w:val="0"/>
      <w:marBottom w:val="0"/>
      <w:divBdr>
        <w:top w:val="none" w:sz="0" w:space="0" w:color="auto"/>
        <w:left w:val="none" w:sz="0" w:space="0" w:color="auto"/>
        <w:bottom w:val="none" w:sz="0" w:space="0" w:color="auto"/>
        <w:right w:val="none" w:sz="0" w:space="0" w:color="auto"/>
      </w:divBdr>
      <w:divsChild>
        <w:div w:id="1513754">
          <w:marLeft w:val="0"/>
          <w:marRight w:val="0"/>
          <w:marTop w:val="0"/>
          <w:marBottom w:val="0"/>
          <w:divBdr>
            <w:top w:val="none" w:sz="0" w:space="0" w:color="auto"/>
            <w:left w:val="none" w:sz="0" w:space="0" w:color="auto"/>
            <w:bottom w:val="none" w:sz="0" w:space="0" w:color="auto"/>
            <w:right w:val="none" w:sz="0" w:space="0" w:color="auto"/>
          </w:divBdr>
        </w:div>
      </w:divsChild>
    </w:div>
    <w:div w:id="125000039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4584355">
      <w:bodyDiv w:val="1"/>
      <w:marLeft w:val="0"/>
      <w:marRight w:val="0"/>
      <w:marTop w:val="0"/>
      <w:marBottom w:val="0"/>
      <w:divBdr>
        <w:top w:val="none" w:sz="0" w:space="0" w:color="auto"/>
        <w:left w:val="none" w:sz="0" w:space="0" w:color="auto"/>
        <w:bottom w:val="none" w:sz="0" w:space="0" w:color="auto"/>
        <w:right w:val="none" w:sz="0" w:space="0" w:color="auto"/>
      </w:divBdr>
      <w:divsChild>
        <w:div w:id="1977490496">
          <w:marLeft w:val="547"/>
          <w:marRight w:val="0"/>
          <w:marTop w:val="154"/>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3955440">
      <w:bodyDiv w:val="1"/>
      <w:marLeft w:val="0"/>
      <w:marRight w:val="0"/>
      <w:marTop w:val="0"/>
      <w:marBottom w:val="0"/>
      <w:divBdr>
        <w:top w:val="none" w:sz="0" w:space="0" w:color="auto"/>
        <w:left w:val="none" w:sz="0" w:space="0" w:color="auto"/>
        <w:bottom w:val="none" w:sz="0" w:space="0" w:color="auto"/>
        <w:right w:val="none" w:sz="0" w:space="0" w:color="auto"/>
      </w:divBdr>
      <w:divsChild>
        <w:div w:id="1437218055">
          <w:marLeft w:val="1800"/>
          <w:marRight w:val="0"/>
          <w:marTop w:val="96"/>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856673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7481016">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1209501">
      <w:bodyDiv w:val="1"/>
      <w:marLeft w:val="0"/>
      <w:marRight w:val="0"/>
      <w:marTop w:val="0"/>
      <w:marBottom w:val="0"/>
      <w:divBdr>
        <w:top w:val="none" w:sz="0" w:space="0" w:color="auto"/>
        <w:left w:val="none" w:sz="0" w:space="0" w:color="auto"/>
        <w:bottom w:val="none" w:sz="0" w:space="0" w:color="auto"/>
        <w:right w:val="none" w:sz="0" w:space="0" w:color="auto"/>
      </w:divBdr>
      <w:divsChild>
        <w:div w:id="738091154">
          <w:marLeft w:val="0"/>
          <w:marRight w:val="0"/>
          <w:marTop w:val="0"/>
          <w:marBottom w:val="0"/>
          <w:divBdr>
            <w:top w:val="none" w:sz="0" w:space="0" w:color="auto"/>
            <w:left w:val="none" w:sz="0" w:space="0" w:color="auto"/>
            <w:bottom w:val="none" w:sz="0" w:space="0" w:color="auto"/>
            <w:right w:val="none" w:sz="0" w:space="0" w:color="auto"/>
          </w:divBdr>
          <w:divsChild>
            <w:div w:id="18238484">
              <w:marLeft w:val="0"/>
              <w:marRight w:val="0"/>
              <w:marTop w:val="30"/>
              <w:marBottom w:val="30"/>
              <w:divBdr>
                <w:top w:val="none" w:sz="0" w:space="0" w:color="auto"/>
                <w:left w:val="none" w:sz="0" w:space="0" w:color="auto"/>
                <w:bottom w:val="none" w:sz="0" w:space="0" w:color="auto"/>
                <w:right w:val="none" w:sz="0" w:space="0" w:color="auto"/>
              </w:divBdr>
              <w:divsChild>
                <w:div w:id="2040813492">
                  <w:marLeft w:val="0"/>
                  <w:marRight w:val="0"/>
                  <w:marTop w:val="0"/>
                  <w:marBottom w:val="0"/>
                  <w:divBdr>
                    <w:top w:val="none" w:sz="0" w:space="0" w:color="auto"/>
                    <w:left w:val="none" w:sz="0" w:space="0" w:color="auto"/>
                    <w:bottom w:val="none" w:sz="0" w:space="0" w:color="auto"/>
                    <w:right w:val="none" w:sz="0" w:space="0" w:color="auto"/>
                  </w:divBdr>
                  <w:divsChild>
                    <w:div w:id="16154519">
                      <w:marLeft w:val="0"/>
                      <w:marRight w:val="0"/>
                      <w:marTop w:val="0"/>
                      <w:marBottom w:val="0"/>
                      <w:divBdr>
                        <w:top w:val="none" w:sz="0" w:space="0" w:color="auto"/>
                        <w:left w:val="none" w:sz="0" w:space="0" w:color="auto"/>
                        <w:bottom w:val="none" w:sz="0" w:space="0" w:color="auto"/>
                        <w:right w:val="none" w:sz="0" w:space="0" w:color="auto"/>
                      </w:divBdr>
                    </w:div>
                  </w:divsChild>
                </w:div>
                <w:div w:id="160776428">
                  <w:marLeft w:val="0"/>
                  <w:marRight w:val="0"/>
                  <w:marTop w:val="0"/>
                  <w:marBottom w:val="0"/>
                  <w:divBdr>
                    <w:top w:val="none" w:sz="0" w:space="0" w:color="auto"/>
                    <w:left w:val="none" w:sz="0" w:space="0" w:color="auto"/>
                    <w:bottom w:val="none" w:sz="0" w:space="0" w:color="auto"/>
                    <w:right w:val="none" w:sz="0" w:space="0" w:color="auto"/>
                  </w:divBdr>
                  <w:divsChild>
                    <w:div w:id="1184242106">
                      <w:marLeft w:val="0"/>
                      <w:marRight w:val="0"/>
                      <w:marTop w:val="0"/>
                      <w:marBottom w:val="0"/>
                      <w:divBdr>
                        <w:top w:val="none" w:sz="0" w:space="0" w:color="auto"/>
                        <w:left w:val="none" w:sz="0" w:space="0" w:color="auto"/>
                        <w:bottom w:val="none" w:sz="0" w:space="0" w:color="auto"/>
                        <w:right w:val="none" w:sz="0" w:space="0" w:color="auto"/>
                      </w:divBdr>
                    </w:div>
                  </w:divsChild>
                </w:div>
                <w:div w:id="1369835097">
                  <w:marLeft w:val="0"/>
                  <w:marRight w:val="0"/>
                  <w:marTop w:val="0"/>
                  <w:marBottom w:val="0"/>
                  <w:divBdr>
                    <w:top w:val="none" w:sz="0" w:space="0" w:color="auto"/>
                    <w:left w:val="none" w:sz="0" w:space="0" w:color="auto"/>
                    <w:bottom w:val="none" w:sz="0" w:space="0" w:color="auto"/>
                    <w:right w:val="none" w:sz="0" w:space="0" w:color="auto"/>
                  </w:divBdr>
                  <w:divsChild>
                    <w:div w:id="906570707">
                      <w:marLeft w:val="0"/>
                      <w:marRight w:val="0"/>
                      <w:marTop w:val="0"/>
                      <w:marBottom w:val="0"/>
                      <w:divBdr>
                        <w:top w:val="none" w:sz="0" w:space="0" w:color="auto"/>
                        <w:left w:val="none" w:sz="0" w:space="0" w:color="auto"/>
                        <w:bottom w:val="none" w:sz="0" w:space="0" w:color="auto"/>
                        <w:right w:val="none" w:sz="0" w:space="0" w:color="auto"/>
                      </w:divBdr>
                    </w:div>
                  </w:divsChild>
                </w:div>
                <w:div w:id="655885071">
                  <w:marLeft w:val="0"/>
                  <w:marRight w:val="0"/>
                  <w:marTop w:val="0"/>
                  <w:marBottom w:val="0"/>
                  <w:divBdr>
                    <w:top w:val="none" w:sz="0" w:space="0" w:color="auto"/>
                    <w:left w:val="none" w:sz="0" w:space="0" w:color="auto"/>
                    <w:bottom w:val="none" w:sz="0" w:space="0" w:color="auto"/>
                    <w:right w:val="none" w:sz="0" w:space="0" w:color="auto"/>
                  </w:divBdr>
                  <w:divsChild>
                    <w:div w:id="147484974">
                      <w:marLeft w:val="0"/>
                      <w:marRight w:val="0"/>
                      <w:marTop w:val="0"/>
                      <w:marBottom w:val="0"/>
                      <w:divBdr>
                        <w:top w:val="none" w:sz="0" w:space="0" w:color="auto"/>
                        <w:left w:val="none" w:sz="0" w:space="0" w:color="auto"/>
                        <w:bottom w:val="none" w:sz="0" w:space="0" w:color="auto"/>
                        <w:right w:val="none" w:sz="0" w:space="0" w:color="auto"/>
                      </w:divBdr>
                    </w:div>
                  </w:divsChild>
                </w:div>
                <w:div w:id="882449668">
                  <w:marLeft w:val="0"/>
                  <w:marRight w:val="0"/>
                  <w:marTop w:val="0"/>
                  <w:marBottom w:val="0"/>
                  <w:divBdr>
                    <w:top w:val="none" w:sz="0" w:space="0" w:color="auto"/>
                    <w:left w:val="none" w:sz="0" w:space="0" w:color="auto"/>
                    <w:bottom w:val="none" w:sz="0" w:space="0" w:color="auto"/>
                    <w:right w:val="none" w:sz="0" w:space="0" w:color="auto"/>
                  </w:divBdr>
                  <w:divsChild>
                    <w:div w:id="1612081551">
                      <w:marLeft w:val="0"/>
                      <w:marRight w:val="0"/>
                      <w:marTop w:val="0"/>
                      <w:marBottom w:val="0"/>
                      <w:divBdr>
                        <w:top w:val="none" w:sz="0" w:space="0" w:color="auto"/>
                        <w:left w:val="none" w:sz="0" w:space="0" w:color="auto"/>
                        <w:bottom w:val="none" w:sz="0" w:space="0" w:color="auto"/>
                        <w:right w:val="none" w:sz="0" w:space="0" w:color="auto"/>
                      </w:divBdr>
                    </w:div>
                  </w:divsChild>
                </w:div>
                <w:div w:id="217017551">
                  <w:marLeft w:val="0"/>
                  <w:marRight w:val="0"/>
                  <w:marTop w:val="0"/>
                  <w:marBottom w:val="0"/>
                  <w:divBdr>
                    <w:top w:val="none" w:sz="0" w:space="0" w:color="auto"/>
                    <w:left w:val="none" w:sz="0" w:space="0" w:color="auto"/>
                    <w:bottom w:val="none" w:sz="0" w:space="0" w:color="auto"/>
                    <w:right w:val="none" w:sz="0" w:space="0" w:color="auto"/>
                  </w:divBdr>
                  <w:divsChild>
                    <w:div w:id="536352526">
                      <w:marLeft w:val="0"/>
                      <w:marRight w:val="0"/>
                      <w:marTop w:val="0"/>
                      <w:marBottom w:val="0"/>
                      <w:divBdr>
                        <w:top w:val="none" w:sz="0" w:space="0" w:color="auto"/>
                        <w:left w:val="none" w:sz="0" w:space="0" w:color="auto"/>
                        <w:bottom w:val="none" w:sz="0" w:space="0" w:color="auto"/>
                        <w:right w:val="none" w:sz="0" w:space="0" w:color="auto"/>
                      </w:divBdr>
                    </w:div>
                  </w:divsChild>
                </w:div>
                <w:div w:id="1044794873">
                  <w:marLeft w:val="0"/>
                  <w:marRight w:val="0"/>
                  <w:marTop w:val="0"/>
                  <w:marBottom w:val="0"/>
                  <w:divBdr>
                    <w:top w:val="none" w:sz="0" w:space="0" w:color="auto"/>
                    <w:left w:val="none" w:sz="0" w:space="0" w:color="auto"/>
                    <w:bottom w:val="none" w:sz="0" w:space="0" w:color="auto"/>
                    <w:right w:val="none" w:sz="0" w:space="0" w:color="auto"/>
                  </w:divBdr>
                  <w:divsChild>
                    <w:div w:id="1491368800">
                      <w:marLeft w:val="0"/>
                      <w:marRight w:val="0"/>
                      <w:marTop w:val="0"/>
                      <w:marBottom w:val="0"/>
                      <w:divBdr>
                        <w:top w:val="none" w:sz="0" w:space="0" w:color="auto"/>
                        <w:left w:val="none" w:sz="0" w:space="0" w:color="auto"/>
                        <w:bottom w:val="none" w:sz="0" w:space="0" w:color="auto"/>
                        <w:right w:val="none" w:sz="0" w:space="0" w:color="auto"/>
                      </w:divBdr>
                    </w:div>
                  </w:divsChild>
                </w:div>
                <w:div w:id="795099131">
                  <w:marLeft w:val="0"/>
                  <w:marRight w:val="0"/>
                  <w:marTop w:val="0"/>
                  <w:marBottom w:val="0"/>
                  <w:divBdr>
                    <w:top w:val="none" w:sz="0" w:space="0" w:color="auto"/>
                    <w:left w:val="none" w:sz="0" w:space="0" w:color="auto"/>
                    <w:bottom w:val="none" w:sz="0" w:space="0" w:color="auto"/>
                    <w:right w:val="none" w:sz="0" w:space="0" w:color="auto"/>
                  </w:divBdr>
                  <w:divsChild>
                    <w:div w:id="1496991310">
                      <w:marLeft w:val="0"/>
                      <w:marRight w:val="0"/>
                      <w:marTop w:val="0"/>
                      <w:marBottom w:val="0"/>
                      <w:divBdr>
                        <w:top w:val="none" w:sz="0" w:space="0" w:color="auto"/>
                        <w:left w:val="none" w:sz="0" w:space="0" w:color="auto"/>
                        <w:bottom w:val="none" w:sz="0" w:space="0" w:color="auto"/>
                        <w:right w:val="none" w:sz="0" w:space="0" w:color="auto"/>
                      </w:divBdr>
                    </w:div>
                  </w:divsChild>
                </w:div>
                <w:div w:id="1344820083">
                  <w:marLeft w:val="0"/>
                  <w:marRight w:val="0"/>
                  <w:marTop w:val="0"/>
                  <w:marBottom w:val="0"/>
                  <w:divBdr>
                    <w:top w:val="none" w:sz="0" w:space="0" w:color="auto"/>
                    <w:left w:val="none" w:sz="0" w:space="0" w:color="auto"/>
                    <w:bottom w:val="none" w:sz="0" w:space="0" w:color="auto"/>
                    <w:right w:val="none" w:sz="0" w:space="0" w:color="auto"/>
                  </w:divBdr>
                  <w:divsChild>
                    <w:div w:id="674386469">
                      <w:marLeft w:val="0"/>
                      <w:marRight w:val="0"/>
                      <w:marTop w:val="0"/>
                      <w:marBottom w:val="0"/>
                      <w:divBdr>
                        <w:top w:val="none" w:sz="0" w:space="0" w:color="auto"/>
                        <w:left w:val="none" w:sz="0" w:space="0" w:color="auto"/>
                        <w:bottom w:val="none" w:sz="0" w:space="0" w:color="auto"/>
                        <w:right w:val="none" w:sz="0" w:space="0" w:color="auto"/>
                      </w:divBdr>
                    </w:div>
                    <w:div w:id="2005663749">
                      <w:marLeft w:val="0"/>
                      <w:marRight w:val="0"/>
                      <w:marTop w:val="0"/>
                      <w:marBottom w:val="0"/>
                      <w:divBdr>
                        <w:top w:val="none" w:sz="0" w:space="0" w:color="auto"/>
                        <w:left w:val="none" w:sz="0" w:space="0" w:color="auto"/>
                        <w:bottom w:val="none" w:sz="0" w:space="0" w:color="auto"/>
                        <w:right w:val="none" w:sz="0" w:space="0" w:color="auto"/>
                      </w:divBdr>
                    </w:div>
                  </w:divsChild>
                </w:div>
                <w:div w:id="913662331">
                  <w:marLeft w:val="0"/>
                  <w:marRight w:val="0"/>
                  <w:marTop w:val="0"/>
                  <w:marBottom w:val="0"/>
                  <w:divBdr>
                    <w:top w:val="none" w:sz="0" w:space="0" w:color="auto"/>
                    <w:left w:val="none" w:sz="0" w:space="0" w:color="auto"/>
                    <w:bottom w:val="none" w:sz="0" w:space="0" w:color="auto"/>
                    <w:right w:val="none" w:sz="0" w:space="0" w:color="auto"/>
                  </w:divBdr>
                  <w:divsChild>
                    <w:div w:id="226378751">
                      <w:marLeft w:val="0"/>
                      <w:marRight w:val="0"/>
                      <w:marTop w:val="0"/>
                      <w:marBottom w:val="0"/>
                      <w:divBdr>
                        <w:top w:val="none" w:sz="0" w:space="0" w:color="auto"/>
                        <w:left w:val="none" w:sz="0" w:space="0" w:color="auto"/>
                        <w:bottom w:val="none" w:sz="0" w:space="0" w:color="auto"/>
                        <w:right w:val="none" w:sz="0" w:space="0" w:color="auto"/>
                      </w:divBdr>
                    </w:div>
                  </w:divsChild>
                </w:div>
                <w:div w:id="310865063">
                  <w:marLeft w:val="0"/>
                  <w:marRight w:val="0"/>
                  <w:marTop w:val="0"/>
                  <w:marBottom w:val="0"/>
                  <w:divBdr>
                    <w:top w:val="none" w:sz="0" w:space="0" w:color="auto"/>
                    <w:left w:val="none" w:sz="0" w:space="0" w:color="auto"/>
                    <w:bottom w:val="none" w:sz="0" w:space="0" w:color="auto"/>
                    <w:right w:val="none" w:sz="0" w:space="0" w:color="auto"/>
                  </w:divBdr>
                  <w:divsChild>
                    <w:div w:id="1455708202">
                      <w:marLeft w:val="0"/>
                      <w:marRight w:val="0"/>
                      <w:marTop w:val="0"/>
                      <w:marBottom w:val="0"/>
                      <w:divBdr>
                        <w:top w:val="none" w:sz="0" w:space="0" w:color="auto"/>
                        <w:left w:val="none" w:sz="0" w:space="0" w:color="auto"/>
                        <w:bottom w:val="none" w:sz="0" w:space="0" w:color="auto"/>
                        <w:right w:val="none" w:sz="0" w:space="0" w:color="auto"/>
                      </w:divBdr>
                    </w:div>
                    <w:div w:id="1464695403">
                      <w:marLeft w:val="0"/>
                      <w:marRight w:val="0"/>
                      <w:marTop w:val="0"/>
                      <w:marBottom w:val="0"/>
                      <w:divBdr>
                        <w:top w:val="none" w:sz="0" w:space="0" w:color="auto"/>
                        <w:left w:val="none" w:sz="0" w:space="0" w:color="auto"/>
                        <w:bottom w:val="none" w:sz="0" w:space="0" w:color="auto"/>
                        <w:right w:val="none" w:sz="0" w:space="0" w:color="auto"/>
                      </w:divBdr>
                    </w:div>
                    <w:div w:id="21590055">
                      <w:marLeft w:val="0"/>
                      <w:marRight w:val="0"/>
                      <w:marTop w:val="0"/>
                      <w:marBottom w:val="0"/>
                      <w:divBdr>
                        <w:top w:val="none" w:sz="0" w:space="0" w:color="auto"/>
                        <w:left w:val="none" w:sz="0" w:space="0" w:color="auto"/>
                        <w:bottom w:val="none" w:sz="0" w:space="0" w:color="auto"/>
                        <w:right w:val="none" w:sz="0" w:space="0" w:color="auto"/>
                      </w:divBdr>
                    </w:div>
                    <w:div w:id="576018465">
                      <w:marLeft w:val="0"/>
                      <w:marRight w:val="0"/>
                      <w:marTop w:val="0"/>
                      <w:marBottom w:val="0"/>
                      <w:divBdr>
                        <w:top w:val="none" w:sz="0" w:space="0" w:color="auto"/>
                        <w:left w:val="none" w:sz="0" w:space="0" w:color="auto"/>
                        <w:bottom w:val="none" w:sz="0" w:space="0" w:color="auto"/>
                        <w:right w:val="none" w:sz="0" w:space="0" w:color="auto"/>
                      </w:divBdr>
                    </w:div>
                    <w:div w:id="2145269247">
                      <w:marLeft w:val="0"/>
                      <w:marRight w:val="0"/>
                      <w:marTop w:val="0"/>
                      <w:marBottom w:val="0"/>
                      <w:divBdr>
                        <w:top w:val="none" w:sz="0" w:space="0" w:color="auto"/>
                        <w:left w:val="none" w:sz="0" w:space="0" w:color="auto"/>
                        <w:bottom w:val="none" w:sz="0" w:space="0" w:color="auto"/>
                        <w:right w:val="none" w:sz="0" w:space="0" w:color="auto"/>
                      </w:divBdr>
                    </w:div>
                    <w:div w:id="408617744">
                      <w:marLeft w:val="0"/>
                      <w:marRight w:val="0"/>
                      <w:marTop w:val="0"/>
                      <w:marBottom w:val="0"/>
                      <w:divBdr>
                        <w:top w:val="none" w:sz="0" w:space="0" w:color="auto"/>
                        <w:left w:val="none" w:sz="0" w:space="0" w:color="auto"/>
                        <w:bottom w:val="none" w:sz="0" w:space="0" w:color="auto"/>
                        <w:right w:val="none" w:sz="0" w:space="0" w:color="auto"/>
                      </w:divBdr>
                    </w:div>
                  </w:divsChild>
                </w:div>
                <w:div w:id="1797523311">
                  <w:marLeft w:val="0"/>
                  <w:marRight w:val="0"/>
                  <w:marTop w:val="0"/>
                  <w:marBottom w:val="0"/>
                  <w:divBdr>
                    <w:top w:val="none" w:sz="0" w:space="0" w:color="auto"/>
                    <w:left w:val="none" w:sz="0" w:space="0" w:color="auto"/>
                    <w:bottom w:val="none" w:sz="0" w:space="0" w:color="auto"/>
                    <w:right w:val="none" w:sz="0" w:space="0" w:color="auto"/>
                  </w:divBdr>
                  <w:divsChild>
                    <w:div w:id="2059671269">
                      <w:marLeft w:val="0"/>
                      <w:marRight w:val="0"/>
                      <w:marTop w:val="0"/>
                      <w:marBottom w:val="0"/>
                      <w:divBdr>
                        <w:top w:val="none" w:sz="0" w:space="0" w:color="auto"/>
                        <w:left w:val="none" w:sz="0" w:space="0" w:color="auto"/>
                        <w:bottom w:val="none" w:sz="0" w:space="0" w:color="auto"/>
                        <w:right w:val="none" w:sz="0" w:space="0" w:color="auto"/>
                      </w:divBdr>
                    </w:div>
                    <w:div w:id="1865096195">
                      <w:marLeft w:val="0"/>
                      <w:marRight w:val="0"/>
                      <w:marTop w:val="0"/>
                      <w:marBottom w:val="0"/>
                      <w:divBdr>
                        <w:top w:val="none" w:sz="0" w:space="0" w:color="auto"/>
                        <w:left w:val="none" w:sz="0" w:space="0" w:color="auto"/>
                        <w:bottom w:val="none" w:sz="0" w:space="0" w:color="auto"/>
                        <w:right w:val="none" w:sz="0" w:space="0" w:color="auto"/>
                      </w:divBdr>
                    </w:div>
                    <w:div w:id="600916583">
                      <w:marLeft w:val="0"/>
                      <w:marRight w:val="0"/>
                      <w:marTop w:val="0"/>
                      <w:marBottom w:val="0"/>
                      <w:divBdr>
                        <w:top w:val="none" w:sz="0" w:space="0" w:color="auto"/>
                        <w:left w:val="none" w:sz="0" w:space="0" w:color="auto"/>
                        <w:bottom w:val="none" w:sz="0" w:space="0" w:color="auto"/>
                        <w:right w:val="none" w:sz="0" w:space="0" w:color="auto"/>
                      </w:divBdr>
                    </w:div>
                    <w:div w:id="2098358321">
                      <w:marLeft w:val="0"/>
                      <w:marRight w:val="0"/>
                      <w:marTop w:val="0"/>
                      <w:marBottom w:val="0"/>
                      <w:divBdr>
                        <w:top w:val="none" w:sz="0" w:space="0" w:color="auto"/>
                        <w:left w:val="none" w:sz="0" w:space="0" w:color="auto"/>
                        <w:bottom w:val="none" w:sz="0" w:space="0" w:color="auto"/>
                        <w:right w:val="none" w:sz="0" w:space="0" w:color="auto"/>
                      </w:divBdr>
                    </w:div>
                    <w:div w:id="1416131611">
                      <w:marLeft w:val="0"/>
                      <w:marRight w:val="0"/>
                      <w:marTop w:val="0"/>
                      <w:marBottom w:val="0"/>
                      <w:divBdr>
                        <w:top w:val="none" w:sz="0" w:space="0" w:color="auto"/>
                        <w:left w:val="none" w:sz="0" w:space="0" w:color="auto"/>
                        <w:bottom w:val="none" w:sz="0" w:space="0" w:color="auto"/>
                        <w:right w:val="none" w:sz="0" w:space="0" w:color="auto"/>
                      </w:divBdr>
                    </w:div>
                    <w:div w:id="1452047308">
                      <w:marLeft w:val="0"/>
                      <w:marRight w:val="0"/>
                      <w:marTop w:val="0"/>
                      <w:marBottom w:val="0"/>
                      <w:divBdr>
                        <w:top w:val="none" w:sz="0" w:space="0" w:color="auto"/>
                        <w:left w:val="none" w:sz="0" w:space="0" w:color="auto"/>
                        <w:bottom w:val="none" w:sz="0" w:space="0" w:color="auto"/>
                        <w:right w:val="none" w:sz="0" w:space="0" w:color="auto"/>
                      </w:divBdr>
                    </w:div>
                  </w:divsChild>
                </w:div>
                <w:div w:id="1844737922">
                  <w:marLeft w:val="0"/>
                  <w:marRight w:val="0"/>
                  <w:marTop w:val="0"/>
                  <w:marBottom w:val="0"/>
                  <w:divBdr>
                    <w:top w:val="none" w:sz="0" w:space="0" w:color="auto"/>
                    <w:left w:val="none" w:sz="0" w:space="0" w:color="auto"/>
                    <w:bottom w:val="none" w:sz="0" w:space="0" w:color="auto"/>
                    <w:right w:val="none" w:sz="0" w:space="0" w:color="auto"/>
                  </w:divBdr>
                  <w:divsChild>
                    <w:div w:id="881208850">
                      <w:marLeft w:val="0"/>
                      <w:marRight w:val="0"/>
                      <w:marTop w:val="0"/>
                      <w:marBottom w:val="0"/>
                      <w:divBdr>
                        <w:top w:val="none" w:sz="0" w:space="0" w:color="auto"/>
                        <w:left w:val="none" w:sz="0" w:space="0" w:color="auto"/>
                        <w:bottom w:val="none" w:sz="0" w:space="0" w:color="auto"/>
                        <w:right w:val="none" w:sz="0" w:space="0" w:color="auto"/>
                      </w:divBdr>
                    </w:div>
                  </w:divsChild>
                </w:div>
                <w:div w:id="1391420086">
                  <w:marLeft w:val="0"/>
                  <w:marRight w:val="0"/>
                  <w:marTop w:val="0"/>
                  <w:marBottom w:val="0"/>
                  <w:divBdr>
                    <w:top w:val="none" w:sz="0" w:space="0" w:color="auto"/>
                    <w:left w:val="none" w:sz="0" w:space="0" w:color="auto"/>
                    <w:bottom w:val="none" w:sz="0" w:space="0" w:color="auto"/>
                    <w:right w:val="none" w:sz="0" w:space="0" w:color="auto"/>
                  </w:divBdr>
                  <w:divsChild>
                    <w:div w:id="1919944743">
                      <w:marLeft w:val="0"/>
                      <w:marRight w:val="0"/>
                      <w:marTop w:val="0"/>
                      <w:marBottom w:val="0"/>
                      <w:divBdr>
                        <w:top w:val="none" w:sz="0" w:space="0" w:color="auto"/>
                        <w:left w:val="none" w:sz="0" w:space="0" w:color="auto"/>
                        <w:bottom w:val="none" w:sz="0" w:space="0" w:color="auto"/>
                        <w:right w:val="none" w:sz="0" w:space="0" w:color="auto"/>
                      </w:divBdr>
                    </w:div>
                    <w:div w:id="1537279592">
                      <w:marLeft w:val="0"/>
                      <w:marRight w:val="0"/>
                      <w:marTop w:val="0"/>
                      <w:marBottom w:val="0"/>
                      <w:divBdr>
                        <w:top w:val="none" w:sz="0" w:space="0" w:color="auto"/>
                        <w:left w:val="none" w:sz="0" w:space="0" w:color="auto"/>
                        <w:bottom w:val="none" w:sz="0" w:space="0" w:color="auto"/>
                        <w:right w:val="none" w:sz="0" w:space="0" w:color="auto"/>
                      </w:divBdr>
                    </w:div>
                  </w:divsChild>
                </w:div>
                <w:div w:id="1031420405">
                  <w:marLeft w:val="0"/>
                  <w:marRight w:val="0"/>
                  <w:marTop w:val="0"/>
                  <w:marBottom w:val="0"/>
                  <w:divBdr>
                    <w:top w:val="none" w:sz="0" w:space="0" w:color="auto"/>
                    <w:left w:val="none" w:sz="0" w:space="0" w:color="auto"/>
                    <w:bottom w:val="none" w:sz="0" w:space="0" w:color="auto"/>
                    <w:right w:val="none" w:sz="0" w:space="0" w:color="auto"/>
                  </w:divBdr>
                  <w:divsChild>
                    <w:div w:id="386998098">
                      <w:marLeft w:val="0"/>
                      <w:marRight w:val="0"/>
                      <w:marTop w:val="0"/>
                      <w:marBottom w:val="0"/>
                      <w:divBdr>
                        <w:top w:val="none" w:sz="0" w:space="0" w:color="auto"/>
                        <w:left w:val="none" w:sz="0" w:space="0" w:color="auto"/>
                        <w:bottom w:val="none" w:sz="0" w:space="0" w:color="auto"/>
                        <w:right w:val="none" w:sz="0" w:space="0" w:color="auto"/>
                      </w:divBdr>
                    </w:div>
                    <w:div w:id="504518804">
                      <w:marLeft w:val="0"/>
                      <w:marRight w:val="0"/>
                      <w:marTop w:val="0"/>
                      <w:marBottom w:val="0"/>
                      <w:divBdr>
                        <w:top w:val="none" w:sz="0" w:space="0" w:color="auto"/>
                        <w:left w:val="none" w:sz="0" w:space="0" w:color="auto"/>
                        <w:bottom w:val="none" w:sz="0" w:space="0" w:color="auto"/>
                        <w:right w:val="none" w:sz="0" w:space="0" w:color="auto"/>
                      </w:divBdr>
                    </w:div>
                  </w:divsChild>
                </w:div>
                <w:div w:id="1711953876">
                  <w:marLeft w:val="0"/>
                  <w:marRight w:val="0"/>
                  <w:marTop w:val="0"/>
                  <w:marBottom w:val="0"/>
                  <w:divBdr>
                    <w:top w:val="none" w:sz="0" w:space="0" w:color="auto"/>
                    <w:left w:val="none" w:sz="0" w:space="0" w:color="auto"/>
                    <w:bottom w:val="none" w:sz="0" w:space="0" w:color="auto"/>
                    <w:right w:val="none" w:sz="0" w:space="0" w:color="auto"/>
                  </w:divBdr>
                  <w:divsChild>
                    <w:div w:id="303657611">
                      <w:marLeft w:val="0"/>
                      <w:marRight w:val="0"/>
                      <w:marTop w:val="0"/>
                      <w:marBottom w:val="0"/>
                      <w:divBdr>
                        <w:top w:val="none" w:sz="0" w:space="0" w:color="auto"/>
                        <w:left w:val="none" w:sz="0" w:space="0" w:color="auto"/>
                        <w:bottom w:val="none" w:sz="0" w:space="0" w:color="auto"/>
                        <w:right w:val="none" w:sz="0" w:space="0" w:color="auto"/>
                      </w:divBdr>
                    </w:div>
                  </w:divsChild>
                </w:div>
                <w:div w:id="1552307165">
                  <w:marLeft w:val="0"/>
                  <w:marRight w:val="0"/>
                  <w:marTop w:val="0"/>
                  <w:marBottom w:val="0"/>
                  <w:divBdr>
                    <w:top w:val="none" w:sz="0" w:space="0" w:color="auto"/>
                    <w:left w:val="none" w:sz="0" w:space="0" w:color="auto"/>
                    <w:bottom w:val="none" w:sz="0" w:space="0" w:color="auto"/>
                    <w:right w:val="none" w:sz="0" w:space="0" w:color="auto"/>
                  </w:divBdr>
                  <w:divsChild>
                    <w:div w:id="83957590">
                      <w:marLeft w:val="0"/>
                      <w:marRight w:val="0"/>
                      <w:marTop w:val="0"/>
                      <w:marBottom w:val="0"/>
                      <w:divBdr>
                        <w:top w:val="none" w:sz="0" w:space="0" w:color="auto"/>
                        <w:left w:val="none" w:sz="0" w:space="0" w:color="auto"/>
                        <w:bottom w:val="none" w:sz="0" w:space="0" w:color="auto"/>
                        <w:right w:val="none" w:sz="0" w:space="0" w:color="auto"/>
                      </w:divBdr>
                    </w:div>
                  </w:divsChild>
                </w:div>
                <w:div w:id="1847742542">
                  <w:marLeft w:val="0"/>
                  <w:marRight w:val="0"/>
                  <w:marTop w:val="0"/>
                  <w:marBottom w:val="0"/>
                  <w:divBdr>
                    <w:top w:val="none" w:sz="0" w:space="0" w:color="auto"/>
                    <w:left w:val="none" w:sz="0" w:space="0" w:color="auto"/>
                    <w:bottom w:val="none" w:sz="0" w:space="0" w:color="auto"/>
                    <w:right w:val="none" w:sz="0" w:space="0" w:color="auto"/>
                  </w:divBdr>
                  <w:divsChild>
                    <w:div w:id="1657568961">
                      <w:marLeft w:val="0"/>
                      <w:marRight w:val="0"/>
                      <w:marTop w:val="0"/>
                      <w:marBottom w:val="0"/>
                      <w:divBdr>
                        <w:top w:val="none" w:sz="0" w:space="0" w:color="auto"/>
                        <w:left w:val="none" w:sz="0" w:space="0" w:color="auto"/>
                        <w:bottom w:val="none" w:sz="0" w:space="0" w:color="auto"/>
                        <w:right w:val="none" w:sz="0" w:space="0" w:color="auto"/>
                      </w:divBdr>
                    </w:div>
                  </w:divsChild>
                </w:div>
                <w:div w:id="733354099">
                  <w:marLeft w:val="0"/>
                  <w:marRight w:val="0"/>
                  <w:marTop w:val="0"/>
                  <w:marBottom w:val="0"/>
                  <w:divBdr>
                    <w:top w:val="none" w:sz="0" w:space="0" w:color="auto"/>
                    <w:left w:val="none" w:sz="0" w:space="0" w:color="auto"/>
                    <w:bottom w:val="none" w:sz="0" w:space="0" w:color="auto"/>
                    <w:right w:val="none" w:sz="0" w:space="0" w:color="auto"/>
                  </w:divBdr>
                  <w:divsChild>
                    <w:div w:id="1750148827">
                      <w:marLeft w:val="0"/>
                      <w:marRight w:val="0"/>
                      <w:marTop w:val="0"/>
                      <w:marBottom w:val="0"/>
                      <w:divBdr>
                        <w:top w:val="none" w:sz="0" w:space="0" w:color="auto"/>
                        <w:left w:val="none" w:sz="0" w:space="0" w:color="auto"/>
                        <w:bottom w:val="none" w:sz="0" w:space="0" w:color="auto"/>
                        <w:right w:val="none" w:sz="0" w:space="0" w:color="auto"/>
                      </w:divBdr>
                    </w:div>
                  </w:divsChild>
                </w:div>
                <w:div w:id="386144743">
                  <w:marLeft w:val="0"/>
                  <w:marRight w:val="0"/>
                  <w:marTop w:val="0"/>
                  <w:marBottom w:val="0"/>
                  <w:divBdr>
                    <w:top w:val="none" w:sz="0" w:space="0" w:color="auto"/>
                    <w:left w:val="none" w:sz="0" w:space="0" w:color="auto"/>
                    <w:bottom w:val="none" w:sz="0" w:space="0" w:color="auto"/>
                    <w:right w:val="none" w:sz="0" w:space="0" w:color="auto"/>
                  </w:divBdr>
                  <w:divsChild>
                    <w:div w:id="66416728">
                      <w:marLeft w:val="0"/>
                      <w:marRight w:val="0"/>
                      <w:marTop w:val="0"/>
                      <w:marBottom w:val="0"/>
                      <w:divBdr>
                        <w:top w:val="none" w:sz="0" w:space="0" w:color="auto"/>
                        <w:left w:val="none" w:sz="0" w:space="0" w:color="auto"/>
                        <w:bottom w:val="none" w:sz="0" w:space="0" w:color="auto"/>
                        <w:right w:val="none" w:sz="0" w:space="0" w:color="auto"/>
                      </w:divBdr>
                    </w:div>
                  </w:divsChild>
                </w:div>
                <w:div w:id="1186599949">
                  <w:marLeft w:val="0"/>
                  <w:marRight w:val="0"/>
                  <w:marTop w:val="0"/>
                  <w:marBottom w:val="0"/>
                  <w:divBdr>
                    <w:top w:val="none" w:sz="0" w:space="0" w:color="auto"/>
                    <w:left w:val="none" w:sz="0" w:space="0" w:color="auto"/>
                    <w:bottom w:val="none" w:sz="0" w:space="0" w:color="auto"/>
                    <w:right w:val="none" w:sz="0" w:space="0" w:color="auto"/>
                  </w:divBdr>
                  <w:divsChild>
                    <w:div w:id="1106578915">
                      <w:marLeft w:val="0"/>
                      <w:marRight w:val="0"/>
                      <w:marTop w:val="0"/>
                      <w:marBottom w:val="0"/>
                      <w:divBdr>
                        <w:top w:val="none" w:sz="0" w:space="0" w:color="auto"/>
                        <w:left w:val="none" w:sz="0" w:space="0" w:color="auto"/>
                        <w:bottom w:val="none" w:sz="0" w:space="0" w:color="auto"/>
                        <w:right w:val="none" w:sz="0" w:space="0" w:color="auto"/>
                      </w:divBdr>
                    </w:div>
                  </w:divsChild>
                </w:div>
                <w:div w:id="1350984307">
                  <w:marLeft w:val="0"/>
                  <w:marRight w:val="0"/>
                  <w:marTop w:val="0"/>
                  <w:marBottom w:val="0"/>
                  <w:divBdr>
                    <w:top w:val="none" w:sz="0" w:space="0" w:color="auto"/>
                    <w:left w:val="none" w:sz="0" w:space="0" w:color="auto"/>
                    <w:bottom w:val="none" w:sz="0" w:space="0" w:color="auto"/>
                    <w:right w:val="none" w:sz="0" w:space="0" w:color="auto"/>
                  </w:divBdr>
                  <w:divsChild>
                    <w:div w:id="1028676279">
                      <w:marLeft w:val="0"/>
                      <w:marRight w:val="0"/>
                      <w:marTop w:val="0"/>
                      <w:marBottom w:val="0"/>
                      <w:divBdr>
                        <w:top w:val="none" w:sz="0" w:space="0" w:color="auto"/>
                        <w:left w:val="none" w:sz="0" w:space="0" w:color="auto"/>
                        <w:bottom w:val="none" w:sz="0" w:space="0" w:color="auto"/>
                        <w:right w:val="none" w:sz="0" w:space="0" w:color="auto"/>
                      </w:divBdr>
                    </w:div>
                  </w:divsChild>
                </w:div>
                <w:div w:id="431514186">
                  <w:marLeft w:val="0"/>
                  <w:marRight w:val="0"/>
                  <w:marTop w:val="0"/>
                  <w:marBottom w:val="0"/>
                  <w:divBdr>
                    <w:top w:val="none" w:sz="0" w:space="0" w:color="auto"/>
                    <w:left w:val="none" w:sz="0" w:space="0" w:color="auto"/>
                    <w:bottom w:val="none" w:sz="0" w:space="0" w:color="auto"/>
                    <w:right w:val="none" w:sz="0" w:space="0" w:color="auto"/>
                  </w:divBdr>
                  <w:divsChild>
                    <w:div w:id="1871914568">
                      <w:marLeft w:val="0"/>
                      <w:marRight w:val="0"/>
                      <w:marTop w:val="0"/>
                      <w:marBottom w:val="0"/>
                      <w:divBdr>
                        <w:top w:val="none" w:sz="0" w:space="0" w:color="auto"/>
                        <w:left w:val="none" w:sz="0" w:space="0" w:color="auto"/>
                        <w:bottom w:val="none" w:sz="0" w:space="0" w:color="auto"/>
                        <w:right w:val="none" w:sz="0" w:space="0" w:color="auto"/>
                      </w:divBdr>
                    </w:div>
                  </w:divsChild>
                </w:div>
                <w:div w:id="1006591901">
                  <w:marLeft w:val="0"/>
                  <w:marRight w:val="0"/>
                  <w:marTop w:val="0"/>
                  <w:marBottom w:val="0"/>
                  <w:divBdr>
                    <w:top w:val="none" w:sz="0" w:space="0" w:color="auto"/>
                    <w:left w:val="none" w:sz="0" w:space="0" w:color="auto"/>
                    <w:bottom w:val="none" w:sz="0" w:space="0" w:color="auto"/>
                    <w:right w:val="none" w:sz="0" w:space="0" w:color="auto"/>
                  </w:divBdr>
                  <w:divsChild>
                    <w:div w:id="1157962455">
                      <w:marLeft w:val="0"/>
                      <w:marRight w:val="0"/>
                      <w:marTop w:val="0"/>
                      <w:marBottom w:val="0"/>
                      <w:divBdr>
                        <w:top w:val="none" w:sz="0" w:space="0" w:color="auto"/>
                        <w:left w:val="none" w:sz="0" w:space="0" w:color="auto"/>
                        <w:bottom w:val="none" w:sz="0" w:space="0" w:color="auto"/>
                        <w:right w:val="none" w:sz="0" w:space="0" w:color="auto"/>
                      </w:divBdr>
                    </w:div>
                  </w:divsChild>
                </w:div>
                <w:div w:id="1069961123">
                  <w:marLeft w:val="0"/>
                  <w:marRight w:val="0"/>
                  <w:marTop w:val="0"/>
                  <w:marBottom w:val="0"/>
                  <w:divBdr>
                    <w:top w:val="none" w:sz="0" w:space="0" w:color="auto"/>
                    <w:left w:val="none" w:sz="0" w:space="0" w:color="auto"/>
                    <w:bottom w:val="none" w:sz="0" w:space="0" w:color="auto"/>
                    <w:right w:val="none" w:sz="0" w:space="0" w:color="auto"/>
                  </w:divBdr>
                  <w:divsChild>
                    <w:div w:id="1060060479">
                      <w:marLeft w:val="0"/>
                      <w:marRight w:val="0"/>
                      <w:marTop w:val="0"/>
                      <w:marBottom w:val="0"/>
                      <w:divBdr>
                        <w:top w:val="none" w:sz="0" w:space="0" w:color="auto"/>
                        <w:left w:val="none" w:sz="0" w:space="0" w:color="auto"/>
                        <w:bottom w:val="none" w:sz="0" w:space="0" w:color="auto"/>
                        <w:right w:val="none" w:sz="0" w:space="0" w:color="auto"/>
                      </w:divBdr>
                    </w:div>
                    <w:div w:id="658535977">
                      <w:marLeft w:val="0"/>
                      <w:marRight w:val="0"/>
                      <w:marTop w:val="0"/>
                      <w:marBottom w:val="0"/>
                      <w:divBdr>
                        <w:top w:val="none" w:sz="0" w:space="0" w:color="auto"/>
                        <w:left w:val="none" w:sz="0" w:space="0" w:color="auto"/>
                        <w:bottom w:val="none" w:sz="0" w:space="0" w:color="auto"/>
                        <w:right w:val="none" w:sz="0" w:space="0" w:color="auto"/>
                      </w:divBdr>
                    </w:div>
                  </w:divsChild>
                </w:div>
                <w:div w:id="1625841231">
                  <w:marLeft w:val="0"/>
                  <w:marRight w:val="0"/>
                  <w:marTop w:val="0"/>
                  <w:marBottom w:val="0"/>
                  <w:divBdr>
                    <w:top w:val="none" w:sz="0" w:space="0" w:color="auto"/>
                    <w:left w:val="none" w:sz="0" w:space="0" w:color="auto"/>
                    <w:bottom w:val="none" w:sz="0" w:space="0" w:color="auto"/>
                    <w:right w:val="none" w:sz="0" w:space="0" w:color="auto"/>
                  </w:divBdr>
                  <w:divsChild>
                    <w:div w:id="1026173310">
                      <w:marLeft w:val="0"/>
                      <w:marRight w:val="0"/>
                      <w:marTop w:val="0"/>
                      <w:marBottom w:val="0"/>
                      <w:divBdr>
                        <w:top w:val="none" w:sz="0" w:space="0" w:color="auto"/>
                        <w:left w:val="none" w:sz="0" w:space="0" w:color="auto"/>
                        <w:bottom w:val="none" w:sz="0" w:space="0" w:color="auto"/>
                        <w:right w:val="none" w:sz="0" w:space="0" w:color="auto"/>
                      </w:divBdr>
                    </w:div>
                  </w:divsChild>
                </w:div>
                <w:div w:id="1024288906">
                  <w:marLeft w:val="0"/>
                  <w:marRight w:val="0"/>
                  <w:marTop w:val="0"/>
                  <w:marBottom w:val="0"/>
                  <w:divBdr>
                    <w:top w:val="none" w:sz="0" w:space="0" w:color="auto"/>
                    <w:left w:val="none" w:sz="0" w:space="0" w:color="auto"/>
                    <w:bottom w:val="none" w:sz="0" w:space="0" w:color="auto"/>
                    <w:right w:val="none" w:sz="0" w:space="0" w:color="auto"/>
                  </w:divBdr>
                  <w:divsChild>
                    <w:div w:id="368264462">
                      <w:marLeft w:val="0"/>
                      <w:marRight w:val="0"/>
                      <w:marTop w:val="0"/>
                      <w:marBottom w:val="0"/>
                      <w:divBdr>
                        <w:top w:val="none" w:sz="0" w:space="0" w:color="auto"/>
                        <w:left w:val="none" w:sz="0" w:space="0" w:color="auto"/>
                        <w:bottom w:val="none" w:sz="0" w:space="0" w:color="auto"/>
                        <w:right w:val="none" w:sz="0" w:space="0" w:color="auto"/>
                      </w:divBdr>
                    </w:div>
                  </w:divsChild>
                </w:div>
                <w:div w:id="205066488">
                  <w:marLeft w:val="0"/>
                  <w:marRight w:val="0"/>
                  <w:marTop w:val="0"/>
                  <w:marBottom w:val="0"/>
                  <w:divBdr>
                    <w:top w:val="none" w:sz="0" w:space="0" w:color="auto"/>
                    <w:left w:val="none" w:sz="0" w:space="0" w:color="auto"/>
                    <w:bottom w:val="none" w:sz="0" w:space="0" w:color="auto"/>
                    <w:right w:val="none" w:sz="0" w:space="0" w:color="auto"/>
                  </w:divBdr>
                  <w:divsChild>
                    <w:div w:id="808979854">
                      <w:marLeft w:val="0"/>
                      <w:marRight w:val="0"/>
                      <w:marTop w:val="0"/>
                      <w:marBottom w:val="0"/>
                      <w:divBdr>
                        <w:top w:val="none" w:sz="0" w:space="0" w:color="auto"/>
                        <w:left w:val="none" w:sz="0" w:space="0" w:color="auto"/>
                        <w:bottom w:val="none" w:sz="0" w:space="0" w:color="auto"/>
                        <w:right w:val="none" w:sz="0" w:space="0" w:color="auto"/>
                      </w:divBdr>
                    </w:div>
                  </w:divsChild>
                </w:div>
                <w:div w:id="1100881529">
                  <w:marLeft w:val="0"/>
                  <w:marRight w:val="0"/>
                  <w:marTop w:val="0"/>
                  <w:marBottom w:val="0"/>
                  <w:divBdr>
                    <w:top w:val="none" w:sz="0" w:space="0" w:color="auto"/>
                    <w:left w:val="none" w:sz="0" w:space="0" w:color="auto"/>
                    <w:bottom w:val="none" w:sz="0" w:space="0" w:color="auto"/>
                    <w:right w:val="none" w:sz="0" w:space="0" w:color="auto"/>
                  </w:divBdr>
                  <w:divsChild>
                    <w:div w:id="246034367">
                      <w:marLeft w:val="0"/>
                      <w:marRight w:val="0"/>
                      <w:marTop w:val="0"/>
                      <w:marBottom w:val="0"/>
                      <w:divBdr>
                        <w:top w:val="none" w:sz="0" w:space="0" w:color="auto"/>
                        <w:left w:val="none" w:sz="0" w:space="0" w:color="auto"/>
                        <w:bottom w:val="none" w:sz="0" w:space="0" w:color="auto"/>
                        <w:right w:val="none" w:sz="0" w:space="0" w:color="auto"/>
                      </w:divBdr>
                    </w:div>
                  </w:divsChild>
                </w:div>
                <w:div w:id="459107143">
                  <w:marLeft w:val="0"/>
                  <w:marRight w:val="0"/>
                  <w:marTop w:val="0"/>
                  <w:marBottom w:val="0"/>
                  <w:divBdr>
                    <w:top w:val="none" w:sz="0" w:space="0" w:color="auto"/>
                    <w:left w:val="none" w:sz="0" w:space="0" w:color="auto"/>
                    <w:bottom w:val="none" w:sz="0" w:space="0" w:color="auto"/>
                    <w:right w:val="none" w:sz="0" w:space="0" w:color="auto"/>
                  </w:divBdr>
                  <w:divsChild>
                    <w:div w:id="287518841">
                      <w:marLeft w:val="0"/>
                      <w:marRight w:val="0"/>
                      <w:marTop w:val="0"/>
                      <w:marBottom w:val="0"/>
                      <w:divBdr>
                        <w:top w:val="none" w:sz="0" w:space="0" w:color="auto"/>
                        <w:left w:val="none" w:sz="0" w:space="0" w:color="auto"/>
                        <w:bottom w:val="none" w:sz="0" w:space="0" w:color="auto"/>
                        <w:right w:val="none" w:sz="0" w:space="0" w:color="auto"/>
                      </w:divBdr>
                    </w:div>
                  </w:divsChild>
                </w:div>
                <w:div w:id="666396643">
                  <w:marLeft w:val="0"/>
                  <w:marRight w:val="0"/>
                  <w:marTop w:val="0"/>
                  <w:marBottom w:val="0"/>
                  <w:divBdr>
                    <w:top w:val="none" w:sz="0" w:space="0" w:color="auto"/>
                    <w:left w:val="none" w:sz="0" w:space="0" w:color="auto"/>
                    <w:bottom w:val="none" w:sz="0" w:space="0" w:color="auto"/>
                    <w:right w:val="none" w:sz="0" w:space="0" w:color="auto"/>
                  </w:divBdr>
                  <w:divsChild>
                    <w:div w:id="677003069">
                      <w:marLeft w:val="0"/>
                      <w:marRight w:val="0"/>
                      <w:marTop w:val="0"/>
                      <w:marBottom w:val="0"/>
                      <w:divBdr>
                        <w:top w:val="none" w:sz="0" w:space="0" w:color="auto"/>
                        <w:left w:val="none" w:sz="0" w:space="0" w:color="auto"/>
                        <w:bottom w:val="none" w:sz="0" w:space="0" w:color="auto"/>
                        <w:right w:val="none" w:sz="0" w:space="0" w:color="auto"/>
                      </w:divBdr>
                    </w:div>
                  </w:divsChild>
                </w:div>
                <w:div w:id="1452045995">
                  <w:marLeft w:val="0"/>
                  <w:marRight w:val="0"/>
                  <w:marTop w:val="0"/>
                  <w:marBottom w:val="0"/>
                  <w:divBdr>
                    <w:top w:val="none" w:sz="0" w:space="0" w:color="auto"/>
                    <w:left w:val="none" w:sz="0" w:space="0" w:color="auto"/>
                    <w:bottom w:val="none" w:sz="0" w:space="0" w:color="auto"/>
                    <w:right w:val="none" w:sz="0" w:space="0" w:color="auto"/>
                  </w:divBdr>
                  <w:divsChild>
                    <w:div w:id="118493581">
                      <w:marLeft w:val="0"/>
                      <w:marRight w:val="0"/>
                      <w:marTop w:val="0"/>
                      <w:marBottom w:val="0"/>
                      <w:divBdr>
                        <w:top w:val="none" w:sz="0" w:space="0" w:color="auto"/>
                        <w:left w:val="none" w:sz="0" w:space="0" w:color="auto"/>
                        <w:bottom w:val="none" w:sz="0" w:space="0" w:color="auto"/>
                        <w:right w:val="none" w:sz="0" w:space="0" w:color="auto"/>
                      </w:divBdr>
                    </w:div>
                  </w:divsChild>
                </w:div>
                <w:div w:id="1059982378">
                  <w:marLeft w:val="0"/>
                  <w:marRight w:val="0"/>
                  <w:marTop w:val="0"/>
                  <w:marBottom w:val="0"/>
                  <w:divBdr>
                    <w:top w:val="none" w:sz="0" w:space="0" w:color="auto"/>
                    <w:left w:val="none" w:sz="0" w:space="0" w:color="auto"/>
                    <w:bottom w:val="none" w:sz="0" w:space="0" w:color="auto"/>
                    <w:right w:val="none" w:sz="0" w:space="0" w:color="auto"/>
                  </w:divBdr>
                  <w:divsChild>
                    <w:div w:id="805586977">
                      <w:marLeft w:val="0"/>
                      <w:marRight w:val="0"/>
                      <w:marTop w:val="0"/>
                      <w:marBottom w:val="0"/>
                      <w:divBdr>
                        <w:top w:val="none" w:sz="0" w:space="0" w:color="auto"/>
                        <w:left w:val="none" w:sz="0" w:space="0" w:color="auto"/>
                        <w:bottom w:val="none" w:sz="0" w:space="0" w:color="auto"/>
                        <w:right w:val="none" w:sz="0" w:space="0" w:color="auto"/>
                      </w:divBdr>
                    </w:div>
                  </w:divsChild>
                </w:div>
                <w:div w:id="1067728486">
                  <w:marLeft w:val="0"/>
                  <w:marRight w:val="0"/>
                  <w:marTop w:val="0"/>
                  <w:marBottom w:val="0"/>
                  <w:divBdr>
                    <w:top w:val="none" w:sz="0" w:space="0" w:color="auto"/>
                    <w:left w:val="none" w:sz="0" w:space="0" w:color="auto"/>
                    <w:bottom w:val="none" w:sz="0" w:space="0" w:color="auto"/>
                    <w:right w:val="none" w:sz="0" w:space="0" w:color="auto"/>
                  </w:divBdr>
                  <w:divsChild>
                    <w:div w:id="913782624">
                      <w:marLeft w:val="0"/>
                      <w:marRight w:val="0"/>
                      <w:marTop w:val="0"/>
                      <w:marBottom w:val="0"/>
                      <w:divBdr>
                        <w:top w:val="none" w:sz="0" w:space="0" w:color="auto"/>
                        <w:left w:val="none" w:sz="0" w:space="0" w:color="auto"/>
                        <w:bottom w:val="none" w:sz="0" w:space="0" w:color="auto"/>
                        <w:right w:val="none" w:sz="0" w:space="0" w:color="auto"/>
                      </w:divBdr>
                    </w:div>
                    <w:div w:id="110907673">
                      <w:marLeft w:val="0"/>
                      <w:marRight w:val="0"/>
                      <w:marTop w:val="0"/>
                      <w:marBottom w:val="0"/>
                      <w:divBdr>
                        <w:top w:val="none" w:sz="0" w:space="0" w:color="auto"/>
                        <w:left w:val="none" w:sz="0" w:space="0" w:color="auto"/>
                        <w:bottom w:val="none" w:sz="0" w:space="0" w:color="auto"/>
                        <w:right w:val="none" w:sz="0" w:space="0" w:color="auto"/>
                      </w:divBdr>
                    </w:div>
                  </w:divsChild>
                </w:div>
                <w:div w:id="1699164363">
                  <w:marLeft w:val="0"/>
                  <w:marRight w:val="0"/>
                  <w:marTop w:val="0"/>
                  <w:marBottom w:val="0"/>
                  <w:divBdr>
                    <w:top w:val="none" w:sz="0" w:space="0" w:color="auto"/>
                    <w:left w:val="none" w:sz="0" w:space="0" w:color="auto"/>
                    <w:bottom w:val="none" w:sz="0" w:space="0" w:color="auto"/>
                    <w:right w:val="none" w:sz="0" w:space="0" w:color="auto"/>
                  </w:divBdr>
                  <w:divsChild>
                    <w:div w:id="1736777329">
                      <w:marLeft w:val="0"/>
                      <w:marRight w:val="0"/>
                      <w:marTop w:val="0"/>
                      <w:marBottom w:val="0"/>
                      <w:divBdr>
                        <w:top w:val="none" w:sz="0" w:space="0" w:color="auto"/>
                        <w:left w:val="none" w:sz="0" w:space="0" w:color="auto"/>
                        <w:bottom w:val="none" w:sz="0" w:space="0" w:color="auto"/>
                        <w:right w:val="none" w:sz="0" w:space="0" w:color="auto"/>
                      </w:divBdr>
                    </w:div>
                    <w:div w:id="1850950713">
                      <w:marLeft w:val="0"/>
                      <w:marRight w:val="0"/>
                      <w:marTop w:val="0"/>
                      <w:marBottom w:val="0"/>
                      <w:divBdr>
                        <w:top w:val="none" w:sz="0" w:space="0" w:color="auto"/>
                        <w:left w:val="none" w:sz="0" w:space="0" w:color="auto"/>
                        <w:bottom w:val="none" w:sz="0" w:space="0" w:color="auto"/>
                        <w:right w:val="none" w:sz="0" w:space="0" w:color="auto"/>
                      </w:divBdr>
                    </w:div>
                  </w:divsChild>
                </w:div>
                <w:div w:id="1397245931">
                  <w:marLeft w:val="0"/>
                  <w:marRight w:val="0"/>
                  <w:marTop w:val="0"/>
                  <w:marBottom w:val="0"/>
                  <w:divBdr>
                    <w:top w:val="none" w:sz="0" w:space="0" w:color="auto"/>
                    <w:left w:val="none" w:sz="0" w:space="0" w:color="auto"/>
                    <w:bottom w:val="none" w:sz="0" w:space="0" w:color="auto"/>
                    <w:right w:val="none" w:sz="0" w:space="0" w:color="auto"/>
                  </w:divBdr>
                  <w:divsChild>
                    <w:div w:id="1819614239">
                      <w:marLeft w:val="0"/>
                      <w:marRight w:val="0"/>
                      <w:marTop w:val="0"/>
                      <w:marBottom w:val="0"/>
                      <w:divBdr>
                        <w:top w:val="none" w:sz="0" w:space="0" w:color="auto"/>
                        <w:left w:val="none" w:sz="0" w:space="0" w:color="auto"/>
                        <w:bottom w:val="none" w:sz="0" w:space="0" w:color="auto"/>
                        <w:right w:val="none" w:sz="0" w:space="0" w:color="auto"/>
                      </w:divBdr>
                    </w:div>
                  </w:divsChild>
                </w:div>
                <w:div w:id="150798682">
                  <w:marLeft w:val="0"/>
                  <w:marRight w:val="0"/>
                  <w:marTop w:val="0"/>
                  <w:marBottom w:val="0"/>
                  <w:divBdr>
                    <w:top w:val="none" w:sz="0" w:space="0" w:color="auto"/>
                    <w:left w:val="none" w:sz="0" w:space="0" w:color="auto"/>
                    <w:bottom w:val="none" w:sz="0" w:space="0" w:color="auto"/>
                    <w:right w:val="none" w:sz="0" w:space="0" w:color="auto"/>
                  </w:divBdr>
                  <w:divsChild>
                    <w:div w:id="239026888">
                      <w:marLeft w:val="0"/>
                      <w:marRight w:val="0"/>
                      <w:marTop w:val="0"/>
                      <w:marBottom w:val="0"/>
                      <w:divBdr>
                        <w:top w:val="none" w:sz="0" w:space="0" w:color="auto"/>
                        <w:left w:val="none" w:sz="0" w:space="0" w:color="auto"/>
                        <w:bottom w:val="none" w:sz="0" w:space="0" w:color="auto"/>
                        <w:right w:val="none" w:sz="0" w:space="0" w:color="auto"/>
                      </w:divBdr>
                    </w:div>
                  </w:divsChild>
                </w:div>
                <w:div w:id="1331563886">
                  <w:marLeft w:val="0"/>
                  <w:marRight w:val="0"/>
                  <w:marTop w:val="0"/>
                  <w:marBottom w:val="0"/>
                  <w:divBdr>
                    <w:top w:val="none" w:sz="0" w:space="0" w:color="auto"/>
                    <w:left w:val="none" w:sz="0" w:space="0" w:color="auto"/>
                    <w:bottom w:val="none" w:sz="0" w:space="0" w:color="auto"/>
                    <w:right w:val="none" w:sz="0" w:space="0" w:color="auto"/>
                  </w:divBdr>
                  <w:divsChild>
                    <w:div w:id="1764180231">
                      <w:marLeft w:val="0"/>
                      <w:marRight w:val="0"/>
                      <w:marTop w:val="0"/>
                      <w:marBottom w:val="0"/>
                      <w:divBdr>
                        <w:top w:val="none" w:sz="0" w:space="0" w:color="auto"/>
                        <w:left w:val="none" w:sz="0" w:space="0" w:color="auto"/>
                        <w:bottom w:val="none" w:sz="0" w:space="0" w:color="auto"/>
                        <w:right w:val="none" w:sz="0" w:space="0" w:color="auto"/>
                      </w:divBdr>
                    </w:div>
                  </w:divsChild>
                </w:div>
                <w:div w:id="1135030631">
                  <w:marLeft w:val="0"/>
                  <w:marRight w:val="0"/>
                  <w:marTop w:val="0"/>
                  <w:marBottom w:val="0"/>
                  <w:divBdr>
                    <w:top w:val="none" w:sz="0" w:space="0" w:color="auto"/>
                    <w:left w:val="none" w:sz="0" w:space="0" w:color="auto"/>
                    <w:bottom w:val="none" w:sz="0" w:space="0" w:color="auto"/>
                    <w:right w:val="none" w:sz="0" w:space="0" w:color="auto"/>
                  </w:divBdr>
                  <w:divsChild>
                    <w:div w:id="1237940501">
                      <w:marLeft w:val="0"/>
                      <w:marRight w:val="0"/>
                      <w:marTop w:val="0"/>
                      <w:marBottom w:val="0"/>
                      <w:divBdr>
                        <w:top w:val="none" w:sz="0" w:space="0" w:color="auto"/>
                        <w:left w:val="none" w:sz="0" w:space="0" w:color="auto"/>
                        <w:bottom w:val="none" w:sz="0" w:space="0" w:color="auto"/>
                        <w:right w:val="none" w:sz="0" w:space="0" w:color="auto"/>
                      </w:divBdr>
                    </w:div>
                  </w:divsChild>
                </w:div>
                <w:div w:id="1027871579">
                  <w:marLeft w:val="0"/>
                  <w:marRight w:val="0"/>
                  <w:marTop w:val="0"/>
                  <w:marBottom w:val="0"/>
                  <w:divBdr>
                    <w:top w:val="none" w:sz="0" w:space="0" w:color="auto"/>
                    <w:left w:val="none" w:sz="0" w:space="0" w:color="auto"/>
                    <w:bottom w:val="none" w:sz="0" w:space="0" w:color="auto"/>
                    <w:right w:val="none" w:sz="0" w:space="0" w:color="auto"/>
                  </w:divBdr>
                  <w:divsChild>
                    <w:div w:id="1501122447">
                      <w:marLeft w:val="0"/>
                      <w:marRight w:val="0"/>
                      <w:marTop w:val="0"/>
                      <w:marBottom w:val="0"/>
                      <w:divBdr>
                        <w:top w:val="none" w:sz="0" w:space="0" w:color="auto"/>
                        <w:left w:val="none" w:sz="0" w:space="0" w:color="auto"/>
                        <w:bottom w:val="none" w:sz="0" w:space="0" w:color="auto"/>
                        <w:right w:val="none" w:sz="0" w:space="0" w:color="auto"/>
                      </w:divBdr>
                    </w:div>
                  </w:divsChild>
                </w:div>
                <w:div w:id="885995584">
                  <w:marLeft w:val="0"/>
                  <w:marRight w:val="0"/>
                  <w:marTop w:val="0"/>
                  <w:marBottom w:val="0"/>
                  <w:divBdr>
                    <w:top w:val="none" w:sz="0" w:space="0" w:color="auto"/>
                    <w:left w:val="none" w:sz="0" w:space="0" w:color="auto"/>
                    <w:bottom w:val="none" w:sz="0" w:space="0" w:color="auto"/>
                    <w:right w:val="none" w:sz="0" w:space="0" w:color="auto"/>
                  </w:divBdr>
                  <w:divsChild>
                    <w:div w:id="229121211">
                      <w:marLeft w:val="0"/>
                      <w:marRight w:val="0"/>
                      <w:marTop w:val="0"/>
                      <w:marBottom w:val="0"/>
                      <w:divBdr>
                        <w:top w:val="none" w:sz="0" w:space="0" w:color="auto"/>
                        <w:left w:val="none" w:sz="0" w:space="0" w:color="auto"/>
                        <w:bottom w:val="none" w:sz="0" w:space="0" w:color="auto"/>
                        <w:right w:val="none" w:sz="0" w:space="0" w:color="auto"/>
                      </w:divBdr>
                    </w:div>
                  </w:divsChild>
                </w:div>
                <w:div w:id="36663122">
                  <w:marLeft w:val="0"/>
                  <w:marRight w:val="0"/>
                  <w:marTop w:val="0"/>
                  <w:marBottom w:val="0"/>
                  <w:divBdr>
                    <w:top w:val="none" w:sz="0" w:space="0" w:color="auto"/>
                    <w:left w:val="none" w:sz="0" w:space="0" w:color="auto"/>
                    <w:bottom w:val="none" w:sz="0" w:space="0" w:color="auto"/>
                    <w:right w:val="none" w:sz="0" w:space="0" w:color="auto"/>
                  </w:divBdr>
                  <w:divsChild>
                    <w:div w:id="387340441">
                      <w:marLeft w:val="0"/>
                      <w:marRight w:val="0"/>
                      <w:marTop w:val="0"/>
                      <w:marBottom w:val="0"/>
                      <w:divBdr>
                        <w:top w:val="none" w:sz="0" w:space="0" w:color="auto"/>
                        <w:left w:val="none" w:sz="0" w:space="0" w:color="auto"/>
                        <w:bottom w:val="none" w:sz="0" w:space="0" w:color="auto"/>
                        <w:right w:val="none" w:sz="0" w:space="0" w:color="auto"/>
                      </w:divBdr>
                    </w:div>
                  </w:divsChild>
                </w:div>
                <w:div w:id="1679506808">
                  <w:marLeft w:val="0"/>
                  <w:marRight w:val="0"/>
                  <w:marTop w:val="0"/>
                  <w:marBottom w:val="0"/>
                  <w:divBdr>
                    <w:top w:val="none" w:sz="0" w:space="0" w:color="auto"/>
                    <w:left w:val="none" w:sz="0" w:space="0" w:color="auto"/>
                    <w:bottom w:val="none" w:sz="0" w:space="0" w:color="auto"/>
                    <w:right w:val="none" w:sz="0" w:space="0" w:color="auto"/>
                  </w:divBdr>
                  <w:divsChild>
                    <w:div w:id="990908498">
                      <w:marLeft w:val="0"/>
                      <w:marRight w:val="0"/>
                      <w:marTop w:val="0"/>
                      <w:marBottom w:val="0"/>
                      <w:divBdr>
                        <w:top w:val="none" w:sz="0" w:space="0" w:color="auto"/>
                        <w:left w:val="none" w:sz="0" w:space="0" w:color="auto"/>
                        <w:bottom w:val="none" w:sz="0" w:space="0" w:color="auto"/>
                        <w:right w:val="none" w:sz="0" w:space="0" w:color="auto"/>
                      </w:divBdr>
                    </w:div>
                    <w:div w:id="514273436">
                      <w:marLeft w:val="0"/>
                      <w:marRight w:val="0"/>
                      <w:marTop w:val="0"/>
                      <w:marBottom w:val="0"/>
                      <w:divBdr>
                        <w:top w:val="none" w:sz="0" w:space="0" w:color="auto"/>
                        <w:left w:val="none" w:sz="0" w:space="0" w:color="auto"/>
                        <w:bottom w:val="none" w:sz="0" w:space="0" w:color="auto"/>
                        <w:right w:val="none" w:sz="0" w:space="0" w:color="auto"/>
                      </w:divBdr>
                    </w:div>
                  </w:divsChild>
                </w:div>
                <w:div w:id="161701035">
                  <w:marLeft w:val="0"/>
                  <w:marRight w:val="0"/>
                  <w:marTop w:val="0"/>
                  <w:marBottom w:val="0"/>
                  <w:divBdr>
                    <w:top w:val="none" w:sz="0" w:space="0" w:color="auto"/>
                    <w:left w:val="none" w:sz="0" w:space="0" w:color="auto"/>
                    <w:bottom w:val="none" w:sz="0" w:space="0" w:color="auto"/>
                    <w:right w:val="none" w:sz="0" w:space="0" w:color="auto"/>
                  </w:divBdr>
                  <w:divsChild>
                    <w:div w:id="1345672129">
                      <w:marLeft w:val="0"/>
                      <w:marRight w:val="0"/>
                      <w:marTop w:val="0"/>
                      <w:marBottom w:val="0"/>
                      <w:divBdr>
                        <w:top w:val="none" w:sz="0" w:space="0" w:color="auto"/>
                        <w:left w:val="none" w:sz="0" w:space="0" w:color="auto"/>
                        <w:bottom w:val="none" w:sz="0" w:space="0" w:color="auto"/>
                        <w:right w:val="none" w:sz="0" w:space="0" w:color="auto"/>
                      </w:divBdr>
                    </w:div>
                    <w:div w:id="628434887">
                      <w:marLeft w:val="0"/>
                      <w:marRight w:val="0"/>
                      <w:marTop w:val="0"/>
                      <w:marBottom w:val="0"/>
                      <w:divBdr>
                        <w:top w:val="none" w:sz="0" w:space="0" w:color="auto"/>
                        <w:left w:val="none" w:sz="0" w:space="0" w:color="auto"/>
                        <w:bottom w:val="none" w:sz="0" w:space="0" w:color="auto"/>
                        <w:right w:val="none" w:sz="0" w:space="0" w:color="auto"/>
                      </w:divBdr>
                    </w:div>
                  </w:divsChild>
                </w:div>
                <w:div w:id="1785735144">
                  <w:marLeft w:val="0"/>
                  <w:marRight w:val="0"/>
                  <w:marTop w:val="0"/>
                  <w:marBottom w:val="0"/>
                  <w:divBdr>
                    <w:top w:val="none" w:sz="0" w:space="0" w:color="auto"/>
                    <w:left w:val="none" w:sz="0" w:space="0" w:color="auto"/>
                    <w:bottom w:val="none" w:sz="0" w:space="0" w:color="auto"/>
                    <w:right w:val="none" w:sz="0" w:space="0" w:color="auto"/>
                  </w:divBdr>
                  <w:divsChild>
                    <w:div w:id="1086539810">
                      <w:marLeft w:val="0"/>
                      <w:marRight w:val="0"/>
                      <w:marTop w:val="0"/>
                      <w:marBottom w:val="0"/>
                      <w:divBdr>
                        <w:top w:val="none" w:sz="0" w:space="0" w:color="auto"/>
                        <w:left w:val="none" w:sz="0" w:space="0" w:color="auto"/>
                        <w:bottom w:val="none" w:sz="0" w:space="0" w:color="auto"/>
                        <w:right w:val="none" w:sz="0" w:space="0" w:color="auto"/>
                      </w:divBdr>
                    </w:div>
                  </w:divsChild>
                </w:div>
                <w:div w:id="1863205852">
                  <w:marLeft w:val="0"/>
                  <w:marRight w:val="0"/>
                  <w:marTop w:val="0"/>
                  <w:marBottom w:val="0"/>
                  <w:divBdr>
                    <w:top w:val="none" w:sz="0" w:space="0" w:color="auto"/>
                    <w:left w:val="none" w:sz="0" w:space="0" w:color="auto"/>
                    <w:bottom w:val="none" w:sz="0" w:space="0" w:color="auto"/>
                    <w:right w:val="none" w:sz="0" w:space="0" w:color="auto"/>
                  </w:divBdr>
                  <w:divsChild>
                    <w:div w:id="273023936">
                      <w:marLeft w:val="0"/>
                      <w:marRight w:val="0"/>
                      <w:marTop w:val="0"/>
                      <w:marBottom w:val="0"/>
                      <w:divBdr>
                        <w:top w:val="none" w:sz="0" w:space="0" w:color="auto"/>
                        <w:left w:val="none" w:sz="0" w:space="0" w:color="auto"/>
                        <w:bottom w:val="none" w:sz="0" w:space="0" w:color="auto"/>
                        <w:right w:val="none" w:sz="0" w:space="0" w:color="auto"/>
                      </w:divBdr>
                    </w:div>
                  </w:divsChild>
                </w:div>
                <w:div w:id="1983541206">
                  <w:marLeft w:val="0"/>
                  <w:marRight w:val="0"/>
                  <w:marTop w:val="0"/>
                  <w:marBottom w:val="0"/>
                  <w:divBdr>
                    <w:top w:val="none" w:sz="0" w:space="0" w:color="auto"/>
                    <w:left w:val="none" w:sz="0" w:space="0" w:color="auto"/>
                    <w:bottom w:val="none" w:sz="0" w:space="0" w:color="auto"/>
                    <w:right w:val="none" w:sz="0" w:space="0" w:color="auto"/>
                  </w:divBdr>
                  <w:divsChild>
                    <w:div w:id="1623070668">
                      <w:marLeft w:val="0"/>
                      <w:marRight w:val="0"/>
                      <w:marTop w:val="0"/>
                      <w:marBottom w:val="0"/>
                      <w:divBdr>
                        <w:top w:val="none" w:sz="0" w:space="0" w:color="auto"/>
                        <w:left w:val="none" w:sz="0" w:space="0" w:color="auto"/>
                        <w:bottom w:val="none" w:sz="0" w:space="0" w:color="auto"/>
                        <w:right w:val="none" w:sz="0" w:space="0" w:color="auto"/>
                      </w:divBdr>
                    </w:div>
                  </w:divsChild>
                </w:div>
                <w:div w:id="568424057">
                  <w:marLeft w:val="0"/>
                  <w:marRight w:val="0"/>
                  <w:marTop w:val="0"/>
                  <w:marBottom w:val="0"/>
                  <w:divBdr>
                    <w:top w:val="none" w:sz="0" w:space="0" w:color="auto"/>
                    <w:left w:val="none" w:sz="0" w:space="0" w:color="auto"/>
                    <w:bottom w:val="none" w:sz="0" w:space="0" w:color="auto"/>
                    <w:right w:val="none" w:sz="0" w:space="0" w:color="auto"/>
                  </w:divBdr>
                  <w:divsChild>
                    <w:div w:id="170802158">
                      <w:marLeft w:val="0"/>
                      <w:marRight w:val="0"/>
                      <w:marTop w:val="0"/>
                      <w:marBottom w:val="0"/>
                      <w:divBdr>
                        <w:top w:val="none" w:sz="0" w:space="0" w:color="auto"/>
                        <w:left w:val="none" w:sz="0" w:space="0" w:color="auto"/>
                        <w:bottom w:val="none" w:sz="0" w:space="0" w:color="auto"/>
                        <w:right w:val="none" w:sz="0" w:space="0" w:color="auto"/>
                      </w:divBdr>
                    </w:div>
                  </w:divsChild>
                </w:div>
                <w:div w:id="1494834748">
                  <w:marLeft w:val="0"/>
                  <w:marRight w:val="0"/>
                  <w:marTop w:val="0"/>
                  <w:marBottom w:val="0"/>
                  <w:divBdr>
                    <w:top w:val="none" w:sz="0" w:space="0" w:color="auto"/>
                    <w:left w:val="none" w:sz="0" w:space="0" w:color="auto"/>
                    <w:bottom w:val="none" w:sz="0" w:space="0" w:color="auto"/>
                    <w:right w:val="none" w:sz="0" w:space="0" w:color="auto"/>
                  </w:divBdr>
                  <w:divsChild>
                    <w:div w:id="771706921">
                      <w:marLeft w:val="0"/>
                      <w:marRight w:val="0"/>
                      <w:marTop w:val="0"/>
                      <w:marBottom w:val="0"/>
                      <w:divBdr>
                        <w:top w:val="none" w:sz="0" w:space="0" w:color="auto"/>
                        <w:left w:val="none" w:sz="0" w:space="0" w:color="auto"/>
                        <w:bottom w:val="none" w:sz="0" w:space="0" w:color="auto"/>
                        <w:right w:val="none" w:sz="0" w:space="0" w:color="auto"/>
                      </w:divBdr>
                    </w:div>
                  </w:divsChild>
                </w:div>
                <w:div w:id="713652467">
                  <w:marLeft w:val="0"/>
                  <w:marRight w:val="0"/>
                  <w:marTop w:val="0"/>
                  <w:marBottom w:val="0"/>
                  <w:divBdr>
                    <w:top w:val="none" w:sz="0" w:space="0" w:color="auto"/>
                    <w:left w:val="none" w:sz="0" w:space="0" w:color="auto"/>
                    <w:bottom w:val="none" w:sz="0" w:space="0" w:color="auto"/>
                    <w:right w:val="none" w:sz="0" w:space="0" w:color="auto"/>
                  </w:divBdr>
                  <w:divsChild>
                    <w:div w:id="1448037566">
                      <w:marLeft w:val="0"/>
                      <w:marRight w:val="0"/>
                      <w:marTop w:val="0"/>
                      <w:marBottom w:val="0"/>
                      <w:divBdr>
                        <w:top w:val="none" w:sz="0" w:space="0" w:color="auto"/>
                        <w:left w:val="none" w:sz="0" w:space="0" w:color="auto"/>
                        <w:bottom w:val="none" w:sz="0" w:space="0" w:color="auto"/>
                        <w:right w:val="none" w:sz="0" w:space="0" w:color="auto"/>
                      </w:divBdr>
                    </w:div>
                  </w:divsChild>
                </w:div>
                <w:div w:id="554657210">
                  <w:marLeft w:val="0"/>
                  <w:marRight w:val="0"/>
                  <w:marTop w:val="0"/>
                  <w:marBottom w:val="0"/>
                  <w:divBdr>
                    <w:top w:val="none" w:sz="0" w:space="0" w:color="auto"/>
                    <w:left w:val="none" w:sz="0" w:space="0" w:color="auto"/>
                    <w:bottom w:val="none" w:sz="0" w:space="0" w:color="auto"/>
                    <w:right w:val="none" w:sz="0" w:space="0" w:color="auto"/>
                  </w:divBdr>
                  <w:divsChild>
                    <w:div w:id="1002704204">
                      <w:marLeft w:val="0"/>
                      <w:marRight w:val="0"/>
                      <w:marTop w:val="0"/>
                      <w:marBottom w:val="0"/>
                      <w:divBdr>
                        <w:top w:val="none" w:sz="0" w:space="0" w:color="auto"/>
                        <w:left w:val="none" w:sz="0" w:space="0" w:color="auto"/>
                        <w:bottom w:val="none" w:sz="0" w:space="0" w:color="auto"/>
                        <w:right w:val="none" w:sz="0" w:space="0" w:color="auto"/>
                      </w:divBdr>
                    </w:div>
                  </w:divsChild>
                </w:div>
                <w:div w:id="804464639">
                  <w:marLeft w:val="0"/>
                  <w:marRight w:val="0"/>
                  <w:marTop w:val="0"/>
                  <w:marBottom w:val="0"/>
                  <w:divBdr>
                    <w:top w:val="none" w:sz="0" w:space="0" w:color="auto"/>
                    <w:left w:val="none" w:sz="0" w:space="0" w:color="auto"/>
                    <w:bottom w:val="none" w:sz="0" w:space="0" w:color="auto"/>
                    <w:right w:val="none" w:sz="0" w:space="0" w:color="auto"/>
                  </w:divBdr>
                  <w:divsChild>
                    <w:div w:id="1186627180">
                      <w:marLeft w:val="0"/>
                      <w:marRight w:val="0"/>
                      <w:marTop w:val="0"/>
                      <w:marBottom w:val="0"/>
                      <w:divBdr>
                        <w:top w:val="none" w:sz="0" w:space="0" w:color="auto"/>
                        <w:left w:val="none" w:sz="0" w:space="0" w:color="auto"/>
                        <w:bottom w:val="none" w:sz="0" w:space="0" w:color="auto"/>
                        <w:right w:val="none" w:sz="0" w:space="0" w:color="auto"/>
                      </w:divBdr>
                    </w:div>
                  </w:divsChild>
                </w:div>
                <w:div w:id="1001275307">
                  <w:marLeft w:val="0"/>
                  <w:marRight w:val="0"/>
                  <w:marTop w:val="0"/>
                  <w:marBottom w:val="0"/>
                  <w:divBdr>
                    <w:top w:val="none" w:sz="0" w:space="0" w:color="auto"/>
                    <w:left w:val="none" w:sz="0" w:space="0" w:color="auto"/>
                    <w:bottom w:val="none" w:sz="0" w:space="0" w:color="auto"/>
                    <w:right w:val="none" w:sz="0" w:space="0" w:color="auto"/>
                  </w:divBdr>
                  <w:divsChild>
                    <w:div w:id="1844398664">
                      <w:marLeft w:val="0"/>
                      <w:marRight w:val="0"/>
                      <w:marTop w:val="0"/>
                      <w:marBottom w:val="0"/>
                      <w:divBdr>
                        <w:top w:val="none" w:sz="0" w:space="0" w:color="auto"/>
                        <w:left w:val="none" w:sz="0" w:space="0" w:color="auto"/>
                        <w:bottom w:val="none" w:sz="0" w:space="0" w:color="auto"/>
                        <w:right w:val="none" w:sz="0" w:space="0" w:color="auto"/>
                      </w:divBdr>
                    </w:div>
                  </w:divsChild>
                </w:div>
                <w:div w:id="1141538142">
                  <w:marLeft w:val="0"/>
                  <w:marRight w:val="0"/>
                  <w:marTop w:val="0"/>
                  <w:marBottom w:val="0"/>
                  <w:divBdr>
                    <w:top w:val="none" w:sz="0" w:space="0" w:color="auto"/>
                    <w:left w:val="none" w:sz="0" w:space="0" w:color="auto"/>
                    <w:bottom w:val="none" w:sz="0" w:space="0" w:color="auto"/>
                    <w:right w:val="none" w:sz="0" w:space="0" w:color="auto"/>
                  </w:divBdr>
                  <w:divsChild>
                    <w:div w:id="652298310">
                      <w:marLeft w:val="0"/>
                      <w:marRight w:val="0"/>
                      <w:marTop w:val="0"/>
                      <w:marBottom w:val="0"/>
                      <w:divBdr>
                        <w:top w:val="none" w:sz="0" w:space="0" w:color="auto"/>
                        <w:left w:val="none" w:sz="0" w:space="0" w:color="auto"/>
                        <w:bottom w:val="none" w:sz="0" w:space="0" w:color="auto"/>
                        <w:right w:val="none" w:sz="0" w:space="0" w:color="auto"/>
                      </w:divBdr>
                    </w:div>
                  </w:divsChild>
                </w:div>
                <w:div w:id="2085949502">
                  <w:marLeft w:val="0"/>
                  <w:marRight w:val="0"/>
                  <w:marTop w:val="0"/>
                  <w:marBottom w:val="0"/>
                  <w:divBdr>
                    <w:top w:val="none" w:sz="0" w:space="0" w:color="auto"/>
                    <w:left w:val="none" w:sz="0" w:space="0" w:color="auto"/>
                    <w:bottom w:val="none" w:sz="0" w:space="0" w:color="auto"/>
                    <w:right w:val="none" w:sz="0" w:space="0" w:color="auto"/>
                  </w:divBdr>
                  <w:divsChild>
                    <w:div w:id="684594064">
                      <w:marLeft w:val="0"/>
                      <w:marRight w:val="0"/>
                      <w:marTop w:val="0"/>
                      <w:marBottom w:val="0"/>
                      <w:divBdr>
                        <w:top w:val="none" w:sz="0" w:space="0" w:color="auto"/>
                        <w:left w:val="none" w:sz="0" w:space="0" w:color="auto"/>
                        <w:bottom w:val="none" w:sz="0" w:space="0" w:color="auto"/>
                        <w:right w:val="none" w:sz="0" w:space="0" w:color="auto"/>
                      </w:divBdr>
                    </w:div>
                  </w:divsChild>
                </w:div>
                <w:div w:id="73478060">
                  <w:marLeft w:val="0"/>
                  <w:marRight w:val="0"/>
                  <w:marTop w:val="0"/>
                  <w:marBottom w:val="0"/>
                  <w:divBdr>
                    <w:top w:val="none" w:sz="0" w:space="0" w:color="auto"/>
                    <w:left w:val="none" w:sz="0" w:space="0" w:color="auto"/>
                    <w:bottom w:val="none" w:sz="0" w:space="0" w:color="auto"/>
                    <w:right w:val="none" w:sz="0" w:space="0" w:color="auto"/>
                  </w:divBdr>
                  <w:divsChild>
                    <w:div w:id="755321149">
                      <w:marLeft w:val="0"/>
                      <w:marRight w:val="0"/>
                      <w:marTop w:val="0"/>
                      <w:marBottom w:val="0"/>
                      <w:divBdr>
                        <w:top w:val="none" w:sz="0" w:space="0" w:color="auto"/>
                        <w:left w:val="none" w:sz="0" w:space="0" w:color="auto"/>
                        <w:bottom w:val="none" w:sz="0" w:space="0" w:color="auto"/>
                        <w:right w:val="none" w:sz="0" w:space="0" w:color="auto"/>
                      </w:divBdr>
                    </w:div>
                    <w:div w:id="1357392058">
                      <w:marLeft w:val="0"/>
                      <w:marRight w:val="0"/>
                      <w:marTop w:val="0"/>
                      <w:marBottom w:val="0"/>
                      <w:divBdr>
                        <w:top w:val="none" w:sz="0" w:space="0" w:color="auto"/>
                        <w:left w:val="none" w:sz="0" w:space="0" w:color="auto"/>
                        <w:bottom w:val="none" w:sz="0" w:space="0" w:color="auto"/>
                        <w:right w:val="none" w:sz="0" w:space="0" w:color="auto"/>
                      </w:divBdr>
                    </w:div>
                  </w:divsChild>
                </w:div>
                <w:div w:id="645160678">
                  <w:marLeft w:val="0"/>
                  <w:marRight w:val="0"/>
                  <w:marTop w:val="0"/>
                  <w:marBottom w:val="0"/>
                  <w:divBdr>
                    <w:top w:val="none" w:sz="0" w:space="0" w:color="auto"/>
                    <w:left w:val="none" w:sz="0" w:space="0" w:color="auto"/>
                    <w:bottom w:val="none" w:sz="0" w:space="0" w:color="auto"/>
                    <w:right w:val="none" w:sz="0" w:space="0" w:color="auto"/>
                  </w:divBdr>
                  <w:divsChild>
                    <w:div w:id="2027752014">
                      <w:marLeft w:val="0"/>
                      <w:marRight w:val="0"/>
                      <w:marTop w:val="0"/>
                      <w:marBottom w:val="0"/>
                      <w:divBdr>
                        <w:top w:val="none" w:sz="0" w:space="0" w:color="auto"/>
                        <w:left w:val="none" w:sz="0" w:space="0" w:color="auto"/>
                        <w:bottom w:val="none" w:sz="0" w:space="0" w:color="auto"/>
                        <w:right w:val="none" w:sz="0" w:space="0" w:color="auto"/>
                      </w:divBdr>
                    </w:div>
                    <w:div w:id="1607999558">
                      <w:marLeft w:val="0"/>
                      <w:marRight w:val="0"/>
                      <w:marTop w:val="0"/>
                      <w:marBottom w:val="0"/>
                      <w:divBdr>
                        <w:top w:val="none" w:sz="0" w:space="0" w:color="auto"/>
                        <w:left w:val="none" w:sz="0" w:space="0" w:color="auto"/>
                        <w:bottom w:val="none" w:sz="0" w:space="0" w:color="auto"/>
                        <w:right w:val="none" w:sz="0" w:space="0" w:color="auto"/>
                      </w:divBdr>
                    </w:div>
                  </w:divsChild>
                </w:div>
                <w:div w:id="775255586">
                  <w:marLeft w:val="0"/>
                  <w:marRight w:val="0"/>
                  <w:marTop w:val="0"/>
                  <w:marBottom w:val="0"/>
                  <w:divBdr>
                    <w:top w:val="none" w:sz="0" w:space="0" w:color="auto"/>
                    <w:left w:val="none" w:sz="0" w:space="0" w:color="auto"/>
                    <w:bottom w:val="none" w:sz="0" w:space="0" w:color="auto"/>
                    <w:right w:val="none" w:sz="0" w:space="0" w:color="auto"/>
                  </w:divBdr>
                  <w:divsChild>
                    <w:div w:id="1235777098">
                      <w:marLeft w:val="0"/>
                      <w:marRight w:val="0"/>
                      <w:marTop w:val="0"/>
                      <w:marBottom w:val="0"/>
                      <w:divBdr>
                        <w:top w:val="none" w:sz="0" w:space="0" w:color="auto"/>
                        <w:left w:val="none" w:sz="0" w:space="0" w:color="auto"/>
                        <w:bottom w:val="none" w:sz="0" w:space="0" w:color="auto"/>
                        <w:right w:val="none" w:sz="0" w:space="0" w:color="auto"/>
                      </w:divBdr>
                    </w:div>
                  </w:divsChild>
                </w:div>
                <w:div w:id="1002316571">
                  <w:marLeft w:val="0"/>
                  <w:marRight w:val="0"/>
                  <w:marTop w:val="0"/>
                  <w:marBottom w:val="0"/>
                  <w:divBdr>
                    <w:top w:val="none" w:sz="0" w:space="0" w:color="auto"/>
                    <w:left w:val="none" w:sz="0" w:space="0" w:color="auto"/>
                    <w:bottom w:val="none" w:sz="0" w:space="0" w:color="auto"/>
                    <w:right w:val="none" w:sz="0" w:space="0" w:color="auto"/>
                  </w:divBdr>
                  <w:divsChild>
                    <w:div w:id="657265376">
                      <w:marLeft w:val="0"/>
                      <w:marRight w:val="0"/>
                      <w:marTop w:val="0"/>
                      <w:marBottom w:val="0"/>
                      <w:divBdr>
                        <w:top w:val="none" w:sz="0" w:space="0" w:color="auto"/>
                        <w:left w:val="none" w:sz="0" w:space="0" w:color="auto"/>
                        <w:bottom w:val="none" w:sz="0" w:space="0" w:color="auto"/>
                        <w:right w:val="none" w:sz="0" w:space="0" w:color="auto"/>
                      </w:divBdr>
                    </w:div>
                  </w:divsChild>
                </w:div>
                <w:div w:id="574977289">
                  <w:marLeft w:val="0"/>
                  <w:marRight w:val="0"/>
                  <w:marTop w:val="0"/>
                  <w:marBottom w:val="0"/>
                  <w:divBdr>
                    <w:top w:val="none" w:sz="0" w:space="0" w:color="auto"/>
                    <w:left w:val="none" w:sz="0" w:space="0" w:color="auto"/>
                    <w:bottom w:val="none" w:sz="0" w:space="0" w:color="auto"/>
                    <w:right w:val="none" w:sz="0" w:space="0" w:color="auto"/>
                  </w:divBdr>
                  <w:divsChild>
                    <w:div w:id="1392650554">
                      <w:marLeft w:val="0"/>
                      <w:marRight w:val="0"/>
                      <w:marTop w:val="0"/>
                      <w:marBottom w:val="0"/>
                      <w:divBdr>
                        <w:top w:val="none" w:sz="0" w:space="0" w:color="auto"/>
                        <w:left w:val="none" w:sz="0" w:space="0" w:color="auto"/>
                        <w:bottom w:val="none" w:sz="0" w:space="0" w:color="auto"/>
                        <w:right w:val="none" w:sz="0" w:space="0" w:color="auto"/>
                      </w:divBdr>
                    </w:div>
                  </w:divsChild>
                </w:div>
                <w:div w:id="1966085781">
                  <w:marLeft w:val="0"/>
                  <w:marRight w:val="0"/>
                  <w:marTop w:val="0"/>
                  <w:marBottom w:val="0"/>
                  <w:divBdr>
                    <w:top w:val="none" w:sz="0" w:space="0" w:color="auto"/>
                    <w:left w:val="none" w:sz="0" w:space="0" w:color="auto"/>
                    <w:bottom w:val="none" w:sz="0" w:space="0" w:color="auto"/>
                    <w:right w:val="none" w:sz="0" w:space="0" w:color="auto"/>
                  </w:divBdr>
                  <w:divsChild>
                    <w:div w:id="2052612976">
                      <w:marLeft w:val="0"/>
                      <w:marRight w:val="0"/>
                      <w:marTop w:val="0"/>
                      <w:marBottom w:val="0"/>
                      <w:divBdr>
                        <w:top w:val="none" w:sz="0" w:space="0" w:color="auto"/>
                        <w:left w:val="none" w:sz="0" w:space="0" w:color="auto"/>
                        <w:bottom w:val="none" w:sz="0" w:space="0" w:color="auto"/>
                        <w:right w:val="none" w:sz="0" w:space="0" w:color="auto"/>
                      </w:divBdr>
                    </w:div>
                  </w:divsChild>
                </w:div>
                <w:div w:id="1312565062">
                  <w:marLeft w:val="0"/>
                  <w:marRight w:val="0"/>
                  <w:marTop w:val="0"/>
                  <w:marBottom w:val="0"/>
                  <w:divBdr>
                    <w:top w:val="none" w:sz="0" w:space="0" w:color="auto"/>
                    <w:left w:val="none" w:sz="0" w:space="0" w:color="auto"/>
                    <w:bottom w:val="none" w:sz="0" w:space="0" w:color="auto"/>
                    <w:right w:val="none" w:sz="0" w:space="0" w:color="auto"/>
                  </w:divBdr>
                  <w:divsChild>
                    <w:div w:id="1902447844">
                      <w:marLeft w:val="0"/>
                      <w:marRight w:val="0"/>
                      <w:marTop w:val="0"/>
                      <w:marBottom w:val="0"/>
                      <w:divBdr>
                        <w:top w:val="none" w:sz="0" w:space="0" w:color="auto"/>
                        <w:left w:val="none" w:sz="0" w:space="0" w:color="auto"/>
                        <w:bottom w:val="none" w:sz="0" w:space="0" w:color="auto"/>
                        <w:right w:val="none" w:sz="0" w:space="0" w:color="auto"/>
                      </w:divBdr>
                    </w:div>
                    <w:div w:id="110128925">
                      <w:marLeft w:val="0"/>
                      <w:marRight w:val="0"/>
                      <w:marTop w:val="0"/>
                      <w:marBottom w:val="0"/>
                      <w:divBdr>
                        <w:top w:val="none" w:sz="0" w:space="0" w:color="auto"/>
                        <w:left w:val="none" w:sz="0" w:space="0" w:color="auto"/>
                        <w:bottom w:val="none" w:sz="0" w:space="0" w:color="auto"/>
                        <w:right w:val="none" w:sz="0" w:space="0" w:color="auto"/>
                      </w:divBdr>
                    </w:div>
                  </w:divsChild>
                </w:div>
                <w:div w:id="616956858">
                  <w:marLeft w:val="0"/>
                  <w:marRight w:val="0"/>
                  <w:marTop w:val="0"/>
                  <w:marBottom w:val="0"/>
                  <w:divBdr>
                    <w:top w:val="none" w:sz="0" w:space="0" w:color="auto"/>
                    <w:left w:val="none" w:sz="0" w:space="0" w:color="auto"/>
                    <w:bottom w:val="none" w:sz="0" w:space="0" w:color="auto"/>
                    <w:right w:val="none" w:sz="0" w:space="0" w:color="auto"/>
                  </w:divBdr>
                  <w:divsChild>
                    <w:div w:id="1019964458">
                      <w:marLeft w:val="0"/>
                      <w:marRight w:val="0"/>
                      <w:marTop w:val="0"/>
                      <w:marBottom w:val="0"/>
                      <w:divBdr>
                        <w:top w:val="none" w:sz="0" w:space="0" w:color="auto"/>
                        <w:left w:val="none" w:sz="0" w:space="0" w:color="auto"/>
                        <w:bottom w:val="none" w:sz="0" w:space="0" w:color="auto"/>
                        <w:right w:val="none" w:sz="0" w:space="0" w:color="auto"/>
                      </w:divBdr>
                    </w:div>
                    <w:div w:id="1058555126">
                      <w:marLeft w:val="0"/>
                      <w:marRight w:val="0"/>
                      <w:marTop w:val="0"/>
                      <w:marBottom w:val="0"/>
                      <w:divBdr>
                        <w:top w:val="none" w:sz="0" w:space="0" w:color="auto"/>
                        <w:left w:val="none" w:sz="0" w:space="0" w:color="auto"/>
                        <w:bottom w:val="none" w:sz="0" w:space="0" w:color="auto"/>
                        <w:right w:val="none" w:sz="0" w:space="0" w:color="auto"/>
                      </w:divBdr>
                    </w:div>
                  </w:divsChild>
                </w:div>
                <w:div w:id="857504454">
                  <w:marLeft w:val="0"/>
                  <w:marRight w:val="0"/>
                  <w:marTop w:val="0"/>
                  <w:marBottom w:val="0"/>
                  <w:divBdr>
                    <w:top w:val="none" w:sz="0" w:space="0" w:color="auto"/>
                    <w:left w:val="none" w:sz="0" w:space="0" w:color="auto"/>
                    <w:bottom w:val="none" w:sz="0" w:space="0" w:color="auto"/>
                    <w:right w:val="none" w:sz="0" w:space="0" w:color="auto"/>
                  </w:divBdr>
                  <w:divsChild>
                    <w:div w:id="1913805588">
                      <w:marLeft w:val="0"/>
                      <w:marRight w:val="0"/>
                      <w:marTop w:val="0"/>
                      <w:marBottom w:val="0"/>
                      <w:divBdr>
                        <w:top w:val="none" w:sz="0" w:space="0" w:color="auto"/>
                        <w:left w:val="none" w:sz="0" w:space="0" w:color="auto"/>
                        <w:bottom w:val="none" w:sz="0" w:space="0" w:color="auto"/>
                        <w:right w:val="none" w:sz="0" w:space="0" w:color="auto"/>
                      </w:divBdr>
                    </w:div>
                  </w:divsChild>
                </w:div>
                <w:div w:id="1756591091">
                  <w:marLeft w:val="0"/>
                  <w:marRight w:val="0"/>
                  <w:marTop w:val="0"/>
                  <w:marBottom w:val="0"/>
                  <w:divBdr>
                    <w:top w:val="none" w:sz="0" w:space="0" w:color="auto"/>
                    <w:left w:val="none" w:sz="0" w:space="0" w:color="auto"/>
                    <w:bottom w:val="none" w:sz="0" w:space="0" w:color="auto"/>
                    <w:right w:val="none" w:sz="0" w:space="0" w:color="auto"/>
                  </w:divBdr>
                  <w:divsChild>
                    <w:div w:id="939143951">
                      <w:marLeft w:val="0"/>
                      <w:marRight w:val="0"/>
                      <w:marTop w:val="0"/>
                      <w:marBottom w:val="0"/>
                      <w:divBdr>
                        <w:top w:val="none" w:sz="0" w:space="0" w:color="auto"/>
                        <w:left w:val="none" w:sz="0" w:space="0" w:color="auto"/>
                        <w:bottom w:val="none" w:sz="0" w:space="0" w:color="auto"/>
                        <w:right w:val="none" w:sz="0" w:space="0" w:color="auto"/>
                      </w:divBdr>
                    </w:div>
                    <w:div w:id="1553535367">
                      <w:marLeft w:val="0"/>
                      <w:marRight w:val="0"/>
                      <w:marTop w:val="0"/>
                      <w:marBottom w:val="0"/>
                      <w:divBdr>
                        <w:top w:val="none" w:sz="0" w:space="0" w:color="auto"/>
                        <w:left w:val="none" w:sz="0" w:space="0" w:color="auto"/>
                        <w:bottom w:val="none" w:sz="0" w:space="0" w:color="auto"/>
                        <w:right w:val="none" w:sz="0" w:space="0" w:color="auto"/>
                      </w:divBdr>
                    </w:div>
                  </w:divsChild>
                </w:div>
                <w:div w:id="1399130927">
                  <w:marLeft w:val="0"/>
                  <w:marRight w:val="0"/>
                  <w:marTop w:val="0"/>
                  <w:marBottom w:val="0"/>
                  <w:divBdr>
                    <w:top w:val="none" w:sz="0" w:space="0" w:color="auto"/>
                    <w:left w:val="none" w:sz="0" w:space="0" w:color="auto"/>
                    <w:bottom w:val="none" w:sz="0" w:space="0" w:color="auto"/>
                    <w:right w:val="none" w:sz="0" w:space="0" w:color="auto"/>
                  </w:divBdr>
                  <w:divsChild>
                    <w:div w:id="1283463169">
                      <w:marLeft w:val="0"/>
                      <w:marRight w:val="0"/>
                      <w:marTop w:val="0"/>
                      <w:marBottom w:val="0"/>
                      <w:divBdr>
                        <w:top w:val="none" w:sz="0" w:space="0" w:color="auto"/>
                        <w:left w:val="none" w:sz="0" w:space="0" w:color="auto"/>
                        <w:bottom w:val="none" w:sz="0" w:space="0" w:color="auto"/>
                        <w:right w:val="none" w:sz="0" w:space="0" w:color="auto"/>
                      </w:divBdr>
                    </w:div>
                    <w:div w:id="1891575242">
                      <w:marLeft w:val="0"/>
                      <w:marRight w:val="0"/>
                      <w:marTop w:val="0"/>
                      <w:marBottom w:val="0"/>
                      <w:divBdr>
                        <w:top w:val="none" w:sz="0" w:space="0" w:color="auto"/>
                        <w:left w:val="none" w:sz="0" w:space="0" w:color="auto"/>
                        <w:bottom w:val="none" w:sz="0" w:space="0" w:color="auto"/>
                        <w:right w:val="none" w:sz="0" w:space="0" w:color="auto"/>
                      </w:divBdr>
                    </w:div>
                  </w:divsChild>
                </w:div>
                <w:div w:id="560596856">
                  <w:marLeft w:val="0"/>
                  <w:marRight w:val="0"/>
                  <w:marTop w:val="0"/>
                  <w:marBottom w:val="0"/>
                  <w:divBdr>
                    <w:top w:val="none" w:sz="0" w:space="0" w:color="auto"/>
                    <w:left w:val="none" w:sz="0" w:space="0" w:color="auto"/>
                    <w:bottom w:val="none" w:sz="0" w:space="0" w:color="auto"/>
                    <w:right w:val="none" w:sz="0" w:space="0" w:color="auto"/>
                  </w:divBdr>
                  <w:divsChild>
                    <w:div w:id="97532222">
                      <w:marLeft w:val="0"/>
                      <w:marRight w:val="0"/>
                      <w:marTop w:val="0"/>
                      <w:marBottom w:val="0"/>
                      <w:divBdr>
                        <w:top w:val="none" w:sz="0" w:space="0" w:color="auto"/>
                        <w:left w:val="none" w:sz="0" w:space="0" w:color="auto"/>
                        <w:bottom w:val="none" w:sz="0" w:space="0" w:color="auto"/>
                        <w:right w:val="none" w:sz="0" w:space="0" w:color="auto"/>
                      </w:divBdr>
                    </w:div>
                  </w:divsChild>
                </w:div>
                <w:div w:id="712077288">
                  <w:marLeft w:val="0"/>
                  <w:marRight w:val="0"/>
                  <w:marTop w:val="0"/>
                  <w:marBottom w:val="0"/>
                  <w:divBdr>
                    <w:top w:val="none" w:sz="0" w:space="0" w:color="auto"/>
                    <w:left w:val="none" w:sz="0" w:space="0" w:color="auto"/>
                    <w:bottom w:val="none" w:sz="0" w:space="0" w:color="auto"/>
                    <w:right w:val="none" w:sz="0" w:space="0" w:color="auto"/>
                  </w:divBdr>
                  <w:divsChild>
                    <w:div w:id="2109695027">
                      <w:marLeft w:val="0"/>
                      <w:marRight w:val="0"/>
                      <w:marTop w:val="0"/>
                      <w:marBottom w:val="0"/>
                      <w:divBdr>
                        <w:top w:val="none" w:sz="0" w:space="0" w:color="auto"/>
                        <w:left w:val="none" w:sz="0" w:space="0" w:color="auto"/>
                        <w:bottom w:val="none" w:sz="0" w:space="0" w:color="auto"/>
                        <w:right w:val="none" w:sz="0" w:space="0" w:color="auto"/>
                      </w:divBdr>
                    </w:div>
                  </w:divsChild>
                </w:div>
                <w:div w:id="913514054">
                  <w:marLeft w:val="0"/>
                  <w:marRight w:val="0"/>
                  <w:marTop w:val="0"/>
                  <w:marBottom w:val="0"/>
                  <w:divBdr>
                    <w:top w:val="none" w:sz="0" w:space="0" w:color="auto"/>
                    <w:left w:val="none" w:sz="0" w:space="0" w:color="auto"/>
                    <w:bottom w:val="none" w:sz="0" w:space="0" w:color="auto"/>
                    <w:right w:val="none" w:sz="0" w:space="0" w:color="auto"/>
                  </w:divBdr>
                  <w:divsChild>
                    <w:div w:id="1006205538">
                      <w:marLeft w:val="0"/>
                      <w:marRight w:val="0"/>
                      <w:marTop w:val="0"/>
                      <w:marBottom w:val="0"/>
                      <w:divBdr>
                        <w:top w:val="none" w:sz="0" w:space="0" w:color="auto"/>
                        <w:left w:val="none" w:sz="0" w:space="0" w:color="auto"/>
                        <w:bottom w:val="none" w:sz="0" w:space="0" w:color="auto"/>
                        <w:right w:val="none" w:sz="0" w:space="0" w:color="auto"/>
                      </w:divBdr>
                    </w:div>
                  </w:divsChild>
                </w:div>
                <w:div w:id="140269640">
                  <w:marLeft w:val="0"/>
                  <w:marRight w:val="0"/>
                  <w:marTop w:val="0"/>
                  <w:marBottom w:val="0"/>
                  <w:divBdr>
                    <w:top w:val="none" w:sz="0" w:space="0" w:color="auto"/>
                    <w:left w:val="none" w:sz="0" w:space="0" w:color="auto"/>
                    <w:bottom w:val="none" w:sz="0" w:space="0" w:color="auto"/>
                    <w:right w:val="none" w:sz="0" w:space="0" w:color="auto"/>
                  </w:divBdr>
                  <w:divsChild>
                    <w:div w:id="1896811077">
                      <w:marLeft w:val="0"/>
                      <w:marRight w:val="0"/>
                      <w:marTop w:val="0"/>
                      <w:marBottom w:val="0"/>
                      <w:divBdr>
                        <w:top w:val="none" w:sz="0" w:space="0" w:color="auto"/>
                        <w:left w:val="none" w:sz="0" w:space="0" w:color="auto"/>
                        <w:bottom w:val="none" w:sz="0" w:space="0" w:color="auto"/>
                        <w:right w:val="none" w:sz="0" w:space="0" w:color="auto"/>
                      </w:divBdr>
                    </w:div>
                  </w:divsChild>
                </w:div>
                <w:div w:id="1932811914">
                  <w:marLeft w:val="0"/>
                  <w:marRight w:val="0"/>
                  <w:marTop w:val="0"/>
                  <w:marBottom w:val="0"/>
                  <w:divBdr>
                    <w:top w:val="none" w:sz="0" w:space="0" w:color="auto"/>
                    <w:left w:val="none" w:sz="0" w:space="0" w:color="auto"/>
                    <w:bottom w:val="none" w:sz="0" w:space="0" w:color="auto"/>
                    <w:right w:val="none" w:sz="0" w:space="0" w:color="auto"/>
                  </w:divBdr>
                  <w:divsChild>
                    <w:div w:id="1613588043">
                      <w:marLeft w:val="0"/>
                      <w:marRight w:val="0"/>
                      <w:marTop w:val="0"/>
                      <w:marBottom w:val="0"/>
                      <w:divBdr>
                        <w:top w:val="none" w:sz="0" w:space="0" w:color="auto"/>
                        <w:left w:val="none" w:sz="0" w:space="0" w:color="auto"/>
                        <w:bottom w:val="none" w:sz="0" w:space="0" w:color="auto"/>
                        <w:right w:val="none" w:sz="0" w:space="0" w:color="auto"/>
                      </w:divBdr>
                    </w:div>
                  </w:divsChild>
                </w:div>
                <w:div w:id="454712818">
                  <w:marLeft w:val="0"/>
                  <w:marRight w:val="0"/>
                  <w:marTop w:val="0"/>
                  <w:marBottom w:val="0"/>
                  <w:divBdr>
                    <w:top w:val="none" w:sz="0" w:space="0" w:color="auto"/>
                    <w:left w:val="none" w:sz="0" w:space="0" w:color="auto"/>
                    <w:bottom w:val="none" w:sz="0" w:space="0" w:color="auto"/>
                    <w:right w:val="none" w:sz="0" w:space="0" w:color="auto"/>
                  </w:divBdr>
                  <w:divsChild>
                    <w:div w:id="1828552513">
                      <w:marLeft w:val="0"/>
                      <w:marRight w:val="0"/>
                      <w:marTop w:val="0"/>
                      <w:marBottom w:val="0"/>
                      <w:divBdr>
                        <w:top w:val="none" w:sz="0" w:space="0" w:color="auto"/>
                        <w:left w:val="none" w:sz="0" w:space="0" w:color="auto"/>
                        <w:bottom w:val="none" w:sz="0" w:space="0" w:color="auto"/>
                        <w:right w:val="none" w:sz="0" w:space="0" w:color="auto"/>
                      </w:divBdr>
                    </w:div>
                  </w:divsChild>
                </w:div>
                <w:div w:id="1419789520">
                  <w:marLeft w:val="0"/>
                  <w:marRight w:val="0"/>
                  <w:marTop w:val="0"/>
                  <w:marBottom w:val="0"/>
                  <w:divBdr>
                    <w:top w:val="none" w:sz="0" w:space="0" w:color="auto"/>
                    <w:left w:val="none" w:sz="0" w:space="0" w:color="auto"/>
                    <w:bottom w:val="none" w:sz="0" w:space="0" w:color="auto"/>
                    <w:right w:val="none" w:sz="0" w:space="0" w:color="auto"/>
                  </w:divBdr>
                  <w:divsChild>
                    <w:div w:id="1090543501">
                      <w:marLeft w:val="0"/>
                      <w:marRight w:val="0"/>
                      <w:marTop w:val="0"/>
                      <w:marBottom w:val="0"/>
                      <w:divBdr>
                        <w:top w:val="none" w:sz="0" w:space="0" w:color="auto"/>
                        <w:left w:val="none" w:sz="0" w:space="0" w:color="auto"/>
                        <w:bottom w:val="none" w:sz="0" w:space="0" w:color="auto"/>
                        <w:right w:val="none" w:sz="0" w:space="0" w:color="auto"/>
                      </w:divBdr>
                    </w:div>
                  </w:divsChild>
                </w:div>
                <w:div w:id="1568492729">
                  <w:marLeft w:val="0"/>
                  <w:marRight w:val="0"/>
                  <w:marTop w:val="0"/>
                  <w:marBottom w:val="0"/>
                  <w:divBdr>
                    <w:top w:val="none" w:sz="0" w:space="0" w:color="auto"/>
                    <w:left w:val="none" w:sz="0" w:space="0" w:color="auto"/>
                    <w:bottom w:val="none" w:sz="0" w:space="0" w:color="auto"/>
                    <w:right w:val="none" w:sz="0" w:space="0" w:color="auto"/>
                  </w:divBdr>
                  <w:divsChild>
                    <w:div w:id="1886021184">
                      <w:marLeft w:val="0"/>
                      <w:marRight w:val="0"/>
                      <w:marTop w:val="0"/>
                      <w:marBottom w:val="0"/>
                      <w:divBdr>
                        <w:top w:val="none" w:sz="0" w:space="0" w:color="auto"/>
                        <w:left w:val="none" w:sz="0" w:space="0" w:color="auto"/>
                        <w:bottom w:val="none" w:sz="0" w:space="0" w:color="auto"/>
                        <w:right w:val="none" w:sz="0" w:space="0" w:color="auto"/>
                      </w:divBdr>
                    </w:div>
                  </w:divsChild>
                </w:div>
                <w:div w:id="65760825">
                  <w:marLeft w:val="0"/>
                  <w:marRight w:val="0"/>
                  <w:marTop w:val="0"/>
                  <w:marBottom w:val="0"/>
                  <w:divBdr>
                    <w:top w:val="none" w:sz="0" w:space="0" w:color="auto"/>
                    <w:left w:val="none" w:sz="0" w:space="0" w:color="auto"/>
                    <w:bottom w:val="none" w:sz="0" w:space="0" w:color="auto"/>
                    <w:right w:val="none" w:sz="0" w:space="0" w:color="auto"/>
                  </w:divBdr>
                  <w:divsChild>
                    <w:div w:id="1683510615">
                      <w:marLeft w:val="0"/>
                      <w:marRight w:val="0"/>
                      <w:marTop w:val="0"/>
                      <w:marBottom w:val="0"/>
                      <w:divBdr>
                        <w:top w:val="none" w:sz="0" w:space="0" w:color="auto"/>
                        <w:left w:val="none" w:sz="0" w:space="0" w:color="auto"/>
                        <w:bottom w:val="none" w:sz="0" w:space="0" w:color="auto"/>
                        <w:right w:val="none" w:sz="0" w:space="0" w:color="auto"/>
                      </w:divBdr>
                    </w:div>
                  </w:divsChild>
                </w:div>
                <w:div w:id="1607611918">
                  <w:marLeft w:val="0"/>
                  <w:marRight w:val="0"/>
                  <w:marTop w:val="0"/>
                  <w:marBottom w:val="0"/>
                  <w:divBdr>
                    <w:top w:val="none" w:sz="0" w:space="0" w:color="auto"/>
                    <w:left w:val="none" w:sz="0" w:space="0" w:color="auto"/>
                    <w:bottom w:val="none" w:sz="0" w:space="0" w:color="auto"/>
                    <w:right w:val="none" w:sz="0" w:space="0" w:color="auto"/>
                  </w:divBdr>
                  <w:divsChild>
                    <w:div w:id="925652130">
                      <w:marLeft w:val="0"/>
                      <w:marRight w:val="0"/>
                      <w:marTop w:val="0"/>
                      <w:marBottom w:val="0"/>
                      <w:divBdr>
                        <w:top w:val="none" w:sz="0" w:space="0" w:color="auto"/>
                        <w:left w:val="none" w:sz="0" w:space="0" w:color="auto"/>
                        <w:bottom w:val="none" w:sz="0" w:space="0" w:color="auto"/>
                        <w:right w:val="none" w:sz="0" w:space="0" w:color="auto"/>
                      </w:divBdr>
                    </w:div>
                  </w:divsChild>
                </w:div>
                <w:div w:id="1700355389">
                  <w:marLeft w:val="0"/>
                  <w:marRight w:val="0"/>
                  <w:marTop w:val="0"/>
                  <w:marBottom w:val="0"/>
                  <w:divBdr>
                    <w:top w:val="none" w:sz="0" w:space="0" w:color="auto"/>
                    <w:left w:val="none" w:sz="0" w:space="0" w:color="auto"/>
                    <w:bottom w:val="none" w:sz="0" w:space="0" w:color="auto"/>
                    <w:right w:val="none" w:sz="0" w:space="0" w:color="auto"/>
                  </w:divBdr>
                  <w:divsChild>
                    <w:div w:id="1175728274">
                      <w:marLeft w:val="0"/>
                      <w:marRight w:val="0"/>
                      <w:marTop w:val="0"/>
                      <w:marBottom w:val="0"/>
                      <w:divBdr>
                        <w:top w:val="none" w:sz="0" w:space="0" w:color="auto"/>
                        <w:left w:val="none" w:sz="0" w:space="0" w:color="auto"/>
                        <w:bottom w:val="none" w:sz="0" w:space="0" w:color="auto"/>
                        <w:right w:val="none" w:sz="0" w:space="0" w:color="auto"/>
                      </w:divBdr>
                    </w:div>
                  </w:divsChild>
                </w:div>
                <w:div w:id="1366901731">
                  <w:marLeft w:val="0"/>
                  <w:marRight w:val="0"/>
                  <w:marTop w:val="0"/>
                  <w:marBottom w:val="0"/>
                  <w:divBdr>
                    <w:top w:val="none" w:sz="0" w:space="0" w:color="auto"/>
                    <w:left w:val="none" w:sz="0" w:space="0" w:color="auto"/>
                    <w:bottom w:val="none" w:sz="0" w:space="0" w:color="auto"/>
                    <w:right w:val="none" w:sz="0" w:space="0" w:color="auto"/>
                  </w:divBdr>
                  <w:divsChild>
                    <w:div w:id="561061959">
                      <w:marLeft w:val="0"/>
                      <w:marRight w:val="0"/>
                      <w:marTop w:val="0"/>
                      <w:marBottom w:val="0"/>
                      <w:divBdr>
                        <w:top w:val="none" w:sz="0" w:space="0" w:color="auto"/>
                        <w:left w:val="none" w:sz="0" w:space="0" w:color="auto"/>
                        <w:bottom w:val="none" w:sz="0" w:space="0" w:color="auto"/>
                        <w:right w:val="none" w:sz="0" w:space="0" w:color="auto"/>
                      </w:divBdr>
                    </w:div>
                  </w:divsChild>
                </w:div>
                <w:div w:id="154154769">
                  <w:marLeft w:val="0"/>
                  <w:marRight w:val="0"/>
                  <w:marTop w:val="0"/>
                  <w:marBottom w:val="0"/>
                  <w:divBdr>
                    <w:top w:val="none" w:sz="0" w:space="0" w:color="auto"/>
                    <w:left w:val="none" w:sz="0" w:space="0" w:color="auto"/>
                    <w:bottom w:val="none" w:sz="0" w:space="0" w:color="auto"/>
                    <w:right w:val="none" w:sz="0" w:space="0" w:color="auto"/>
                  </w:divBdr>
                  <w:divsChild>
                    <w:div w:id="1766614617">
                      <w:marLeft w:val="0"/>
                      <w:marRight w:val="0"/>
                      <w:marTop w:val="0"/>
                      <w:marBottom w:val="0"/>
                      <w:divBdr>
                        <w:top w:val="none" w:sz="0" w:space="0" w:color="auto"/>
                        <w:left w:val="none" w:sz="0" w:space="0" w:color="auto"/>
                        <w:bottom w:val="none" w:sz="0" w:space="0" w:color="auto"/>
                        <w:right w:val="none" w:sz="0" w:space="0" w:color="auto"/>
                      </w:divBdr>
                    </w:div>
                  </w:divsChild>
                </w:div>
                <w:div w:id="448594096">
                  <w:marLeft w:val="0"/>
                  <w:marRight w:val="0"/>
                  <w:marTop w:val="0"/>
                  <w:marBottom w:val="0"/>
                  <w:divBdr>
                    <w:top w:val="none" w:sz="0" w:space="0" w:color="auto"/>
                    <w:left w:val="none" w:sz="0" w:space="0" w:color="auto"/>
                    <w:bottom w:val="none" w:sz="0" w:space="0" w:color="auto"/>
                    <w:right w:val="none" w:sz="0" w:space="0" w:color="auto"/>
                  </w:divBdr>
                  <w:divsChild>
                    <w:div w:id="766580728">
                      <w:marLeft w:val="0"/>
                      <w:marRight w:val="0"/>
                      <w:marTop w:val="0"/>
                      <w:marBottom w:val="0"/>
                      <w:divBdr>
                        <w:top w:val="none" w:sz="0" w:space="0" w:color="auto"/>
                        <w:left w:val="none" w:sz="0" w:space="0" w:color="auto"/>
                        <w:bottom w:val="none" w:sz="0" w:space="0" w:color="auto"/>
                        <w:right w:val="none" w:sz="0" w:space="0" w:color="auto"/>
                      </w:divBdr>
                    </w:div>
                  </w:divsChild>
                </w:div>
                <w:div w:id="750930887">
                  <w:marLeft w:val="0"/>
                  <w:marRight w:val="0"/>
                  <w:marTop w:val="0"/>
                  <w:marBottom w:val="0"/>
                  <w:divBdr>
                    <w:top w:val="none" w:sz="0" w:space="0" w:color="auto"/>
                    <w:left w:val="none" w:sz="0" w:space="0" w:color="auto"/>
                    <w:bottom w:val="none" w:sz="0" w:space="0" w:color="auto"/>
                    <w:right w:val="none" w:sz="0" w:space="0" w:color="auto"/>
                  </w:divBdr>
                  <w:divsChild>
                    <w:div w:id="1440291589">
                      <w:marLeft w:val="0"/>
                      <w:marRight w:val="0"/>
                      <w:marTop w:val="0"/>
                      <w:marBottom w:val="0"/>
                      <w:divBdr>
                        <w:top w:val="none" w:sz="0" w:space="0" w:color="auto"/>
                        <w:left w:val="none" w:sz="0" w:space="0" w:color="auto"/>
                        <w:bottom w:val="none" w:sz="0" w:space="0" w:color="auto"/>
                        <w:right w:val="none" w:sz="0" w:space="0" w:color="auto"/>
                      </w:divBdr>
                    </w:div>
                  </w:divsChild>
                </w:div>
                <w:div w:id="977959228">
                  <w:marLeft w:val="0"/>
                  <w:marRight w:val="0"/>
                  <w:marTop w:val="0"/>
                  <w:marBottom w:val="0"/>
                  <w:divBdr>
                    <w:top w:val="none" w:sz="0" w:space="0" w:color="auto"/>
                    <w:left w:val="none" w:sz="0" w:space="0" w:color="auto"/>
                    <w:bottom w:val="none" w:sz="0" w:space="0" w:color="auto"/>
                    <w:right w:val="none" w:sz="0" w:space="0" w:color="auto"/>
                  </w:divBdr>
                  <w:divsChild>
                    <w:div w:id="959797646">
                      <w:marLeft w:val="0"/>
                      <w:marRight w:val="0"/>
                      <w:marTop w:val="0"/>
                      <w:marBottom w:val="0"/>
                      <w:divBdr>
                        <w:top w:val="none" w:sz="0" w:space="0" w:color="auto"/>
                        <w:left w:val="none" w:sz="0" w:space="0" w:color="auto"/>
                        <w:bottom w:val="none" w:sz="0" w:space="0" w:color="auto"/>
                        <w:right w:val="none" w:sz="0" w:space="0" w:color="auto"/>
                      </w:divBdr>
                    </w:div>
                  </w:divsChild>
                </w:div>
                <w:div w:id="2119132273">
                  <w:marLeft w:val="0"/>
                  <w:marRight w:val="0"/>
                  <w:marTop w:val="0"/>
                  <w:marBottom w:val="0"/>
                  <w:divBdr>
                    <w:top w:val="none" w:sz="0" w:space="0" w:color="auto"/>
                    <w:left w:val="none" w:sz="0" w:space="0" w:color="auto"/>
                    <w:bottom w:val="none" w:sz="0" w:space="0" w:color="auto"/>
                    <w:right w:val="none" w:sz="0" w:space="0" w:color="auto"/>
                  </w:divBdr>
                  <w:divsChild>
                    <w:div w:id="402218140">
                      <w:marLeft w:val="0"/>
                      <w:marRight w:val="0"/>
                      <w:marTop w:val="0"/>
                      <w:marBottom w:val="0"/>
                      <w:divBdr>
                        <w:top w:val="none" w:sz="0" w:space="0" w:color="auto"/>
                        <w:left w:val="none" w:sz="0" w:space="0" w:color="auto"/>
                        <w:bottom w:val="none" w:sz="0" w:space="0" w:color="auto"/>
                        <w:right w:val="none" w:sz="0" w:space="0" w:color="auto"/>
                      </w:divBdr>
                    </w:div>
                  </w:divsChild>
                </w:div>
                <w:div w:id="1886873016">
                  <w:marLeft w:val="0"/>
                  <w:marRight w:val="0"/>
                  <w:marTop w:val="0"/>
                  <w:marBottom w:val="0"/>
                  <w:divBdr>
                    <w:top w:val="none" w:sz="0" w:space="0" w:color="auto"/>
                    <w:left w:val="none" w:sz="0" w:space="0" w:color="auto"/>
                    <w:bottom w:val="none" w:sz="0" w:space="0" w:color="auto"/>
                    <w:right w:val="none" w:sz="0" w:space="0" w:color="auto"/>
                  </w:divBdr>
                  <w:divsChild>
                    <w:div w:id="2075658677">
                      <w:marLeft w:val="0"/>
                      <w:marRight w:val="0"/>
                      <w:marTop w:val="0"/>
                      <w:marBottom w:val="0"/>
                      <w:divBdr>
                        <w:top w:val="none" w:sz="0" w:space="0" w:color="auto"/>
                        <w:left w:val="none" w:sz="0" w:space="0" w:color="auto"/>
                        <w:bottom w:val="none" w:sz="0" w:space="0" w:color="auto"/>
                        <w:right w:val="none" w:sz="0" w:space="0" w:color="auto"/>
                      </w:divBdr>
                    </w:div>
                  </w:divsChild>
                </w:div>
                <w:div w:id="68817184">
                  <w:marLeft w:val="0"/>
                  <w:marRight w:val="0"/>
                  <w:marTop w:val="0"/>
                  <w:marBottom w:val="0"/>
                  <w:divBdr>
                    <w:top w:val="none" w:sz="0" w:space="0" w:color="auto"/>
                    <w:left w:val="none" w:sz="0" w:space="0" w:color="auto"/>
                    <w:bottom w:val="none" w:sz="0" w:space="0" w:color="auto"/>
                    <w:right w:val="none" w:sz="0" w:space="0" w:color="auto"/>
                  </w:divBdr>
                  <w:divsChild>
                    <w:div w:id="1896040066">
                      <w:marLeft w:val="0"/>
                      <w:marRight w:val="0"/>
                      <w:marTop w:val="0"/>
                      <w:marBottom w:val="0"/>
                      <w:divBdr>
                        <w:top w:val="none" w:sz="0" w:space="0" w:color="auto"/>
                        <w:left w:val="none" w:sz="0" w:space="0" w:color="auto"/>
                        <w:bottom w:val="none" w:sz="0" w:space="0" w:color="auto"/>
                        <w:right w:val="none" w:sz="0" w:space="0" w:color="auto"/>
                      </w:divBdr>
                    </w:div>
                  </w:divsChild>
                </w:div>
                <w:div w:id="1526554744">
                  <w:marLeft w:val="0"/>
                  <w:marRight w:val="0"/>
                  <w:marTop w:val="0"/>
                  <w:marBottom w:val="0"/>
                  <w:divBdr>
                    <w:top w:val="none" w:sz="0" w:space="0" w:color="auto"/>
                    <w:left w:val="none" w:sz="0" w:space="0" w:color="auto"/>
                    <w:bottom w:val="none" w:sz="0" w:space="0" w:color="auto"/>
                    <w:right w:val="none" w:sz="0" w:space="0" w:color="auto"/>
                  </w:divBdr>
                  <w:divsChild>
                    <w:div w:id="326635019">
                      <w:marLeft w:val="0"/>
                      <w:marRight w:val="0"/>
                      <w:marTop w:val="0"/>
                      <w:marBottom w:val="0"/>
                      <w:divBdr>
                        <w:top w:val="none" w:sz="0" w:space="0" w:color="auto"/>
                        <w:left w:val="none" w:sz="0" w:space="0" w:color="auto"/>
                        <w:bottom w:val="none" w:sz="0" w:space="0" w:color="auto"/>
                        <w:right w:val="none" w:sz="0" w:space="0" w:color="auto"/>
                      </w:divBdr>
                    </w:div>
                  </w:divsChild>
                </w:div>
                <w:div w:id="289746820">
                  <w:marLeft w:val="0"/>
                  <w:marRight w:val="0"/>
                  <w:marTop w:val="0"/>
                  <w:marBottom w:val="0"/>
                  <w:divBdr>
                    <w:top w:val="none" w:sz="0" w:space="0" w:color="auto"/>
                    <w:left w:val="none" w:sz="0" w:space="0" w:color="auto"/>
                    <w:bottom w:val="none" w:sz="0" w:space="0" w:color="auto"/>
                    <w:right w:val="none" w:sz="0" w:space="0" w:color="auto"/>
                  </w:divBdr>
                  <w:divsChild>
                    <w:div w:id="303825023">
                      <w:marLeft w:val="0"/>
                      <w:marRight w:val="0"/>
                      <w:marTop w:val="0"/>
                      <w:marBottom w:val="0"/>
                      <w:divBdr>
                        <w:top w:val="none" w:sz="0" w:space="0" w:color="auto"/>
                        <w:left w:val="none" w:sz="0" w:space="0" w:color="auto"/>
                        <w:bottom w:val="none" w:sz="0" w:space="0" w:color="auto"/>
                        <w:right w:val="none" w:sz="0" w:space="0" w:color="auto"/>
                      </w:divBdr>
                    </w:div>
                  </w:divsChild>
                </w:div>
                <w:div w:id="165480017">
                  <w:marLeft w:val="0"/>
                  <w:marRight w:val="0"/>
                  <w:marTop w:val="0"/>
                  <w:marBottom w:val="0"/>
                  <w:divBdr>
                    <w:top w:val="none" w:sz="0" w:space="0" w:color="auto"/>
                    <w:left w:val="none" w:sz="0" w:space="0" w:color="auto"/>
                    <w:bottom w:val="none" w:sz="0" w:space="0" w:color="auto"/>
                    <w:right w:val="none" w:sz="0" w:space="0" w:color="auto"/>
                  </w:divBdr>
                  <w:divsChild>
                    <w:div w:id="1989747004">
                      <w:marLeft w:val="0"/>
                      <w:marRight w:val="0"/>
                      <w:marTop w:val="0"/>
                      <w:marBottom w:val="0"/>
                      <w:divBdr>
                        <w:top w:val="none" w:sz="0" w:space="0" w:color="auto"/>
                        <w:left w:val="none" w:sz="0" w:space="0" w:color="auto"/>
                        <w:bottom w:val="none" w:sz="0" w:space="0" w:color="auto"/>
                        <w:right w:val="none" w:sz="0" w:space="0" w:color="auto"/>
                      </w:divBdr>
                    </w:div>
                  </w:divsChild>
                </w:div>
                <w:div w:id="2089307793">
                  <w:marLeft w:val="0"/>
                  <w:marRight w:val="0"/>
                  <w:marTop w:val="0"/>
                  <w:marBottom w:val="0"/>
                  <w:divBdr>
                    <w:top w:val="none" w:sz="0" w:space="0" w:color="auto"/>
                    <w:left w:val="none" w:sz="0" w:space="0" w:color="auto"/>
                    <w:bottom w:val="none" w:sz="0" w:space="0" w:color="auto"/>
                    <w:right w:val="none" w:sz="0" w:space="0" w:color="auto"/>
                  </w:divBdr>
                  <w:divsChild>
                    <w:div w:id="1406413093">
                      <w:marLeft w:val="0"/>
                      <w:marRight w:val="0"/>
                      <w:marTop w:val="0"/>
                      <w:marBottom w:val="0"/>
                      <w:divBdr>
                        <w:top w:val="none" w:sz="0" w:space="0" w:color="auto"/>
                        <w:left w:val="none" w:sz="0" w:space="0" w:color="auto"/>
                        <w:bottom w:val="none" w:sz="0" w:space="0" w:color="auto"/>
                        <w:right w:val="none" w:sz="0" w:space="0" w:color="auto"/>
                      </w:divBdr>
                    </w:div>
                  </w:divsChild>
                </w:div>
                <w:div w:id="1481262316">
                  <w:marLeft w:val="0"/>
                  <w:marRight w:val="0"/>
                  <w:marTop w:val="0"/>
                  <w:marBottom w:val="0"/>
                  <w:divBdr>
                    <w:top w:val="none" w:sz="0" w:space="0" w:color="auto"/>
                    <w:left w:val="none" w:sz="0" w:space="0" w:color="auto"/>
                    <w:bottom w:val="none" w:sz="0" w:space="0" w:color="auto"/>
                    <w:right w:val="none" w:sz="0" w:space="0" w:color="auto"/>
                  </w:divBdr>
                  <w:divsChild>
                    <w:div w:id="907765179">
                      <w:marLeft w:val="0"/>
                      <w:marRight w:val="0"/>
                      <w:marTop w:val="0"/>
                      <w:marBottom w:val="0"/>
                      <w:divBdr>
                        <w:top w:val="none" w:sz="0" w:space="0" w:color="auto"/>
                        <w:left w:val="none" w:sz="0" w:space="0" w:color="auto"/>
                        <w:bottom w:val="none" w:sz="0" w:space="0" w:color="auto"/>
                        <w:right w:val="none" w:sz="0" w:space="0" w:color="auto"/>
                      </w:divBdr>
                    </w:div>
                  </w:divsChild>
                </w:div>
                <w:div w:id="1569803498">
                  <w:marLeft w:val="0"/>
                  <w:marRight w:val="0"/>
                  <w:marTop w:val="0"/>
                  <w:marBottom w:val="0"/>
                  <w:divBdr>
                    <w:top w:val="none" w:sz="0" w:space="0" w:color="auto"/>
                    <w:left w:val="none" w:sz="0" w:space="0" w:color="auto"/>
                    <w:bottom w:val="none" w:sz="0" w:space="0" w:color="auto"/>
                    <w:right w:val="none" w:sz="0" w:space="0" w:color="auto"/>
                  </w:divBdr>
                  <w:divsChild>
                    <w:div w:id="1003708101">
                      <w:marLeft w:val="0"/>
                      <w:marRight w:val="0"/>
                      <w:marTop w:val="0"/>
                      <w:marBottom w:val="0"/>
                      <w:divBdr>
                        <w:top w:val="none" w:sz="0" w:space="0" w:color="auto"/>
                        <w:left w:val="none" w:sz="0" w:space="0" w:color="auto"/>
                        <w:bottom w:val="none" w:sz="0" w:space="0" w:color="auto"/>
                        <w:right w:val="none" w:sz="0" w:space="0" w:color="auto"/>
                      </w:divBdr>
                    </w:div>
                  </w:divsChild>
                </w:div>
                <w:div w:id="32002827">
                  <w:marLeft w:val="0"/>
                  <w:marRight w:val="0"/>
                  <w:marTop w:val="0"/>
                  <w:marBottom w:val="0"/>
                  <w:divBdr>
                    <w:top w:val="none" w:sz="0" w:space="0" w:color="auto"/>
                    <w:left w:val="none" w:sz="0" w:space="0" w:color="auto"/>
                    <w:bottom w:val="none" w:sz="0" w:space="0" w:color="auto"/>
                    <w:right w:val="none" w:sz="0" w:space="0" w:color="auto"/>
                  </w:divBdr>
                  <w:divsChild>
                    <w:div w:id="1570771435">
                      <w:marLeft w:val="0"/>
                      <w:marRight w:val="0"/>
                      <w:marTop w:val="0"/>
                      <w:marBottom w:val="0"/>
                      <w:divBdr>
                        <w:top w:val="none" w:sz="0" w:space="0" w:color="auto"/>
                        <w:left w:val="none" w:sz="0" w:space="0" w:color="auto"/>
                        <w:bottom w:val="none" w:sz="0" w:space="0" w:color="auto"/>
                        <w:right w:val="none" w:sz="0" w:space="0" w:color="auto"/>
                      </w:divBdr>
                    </w:div>
                  </w:divsChild>
                </w:div>
                <w:div w:id="408426380">
                  <w:marLeft w:val="0"/>
                  <w:marRight w:val="0"/>
                  <w:marTop w:val="0"/>
                  <w:marBottom w:val="0"/>
                  <w:divBdr>
                    <w:top w:val="none" w:sz="0" w:space="0" w:color="auto"/>
                    <w:left w:val="none" w:sz="0" w:space="0" w:color="auto"/>
                    <w:bottom w:val="none" w:sz="0" w:space="0" w:color="auto"/>
                    <w:right w:val="none" w:sz="0" w:space="0" w:color="auto"/>
                  </w:divBdr>
                  <w:divsChild>
                    <w:div w:id="2136898209">
                      <w:marLeft w:val="0"/>
                      <w:marRight w:val="0"/>
                      <w:marTop w:val="0"/>
                      <w:marBottom w:val="0"/>
                      <w:divBdr>
                        <w:top w:val="none" w:sz="0" w:space="0" w:color="auto"/>
                        <w:left w:val="none" w:sz="0" w:space="0" w:color="auto"/>
                        <w:bottom w:val="none" w:sz="0" w:space="0" w:color="auto"/>
                        <w:right w:val="none" w:sz="0" w:space="0" w:color="auto"/>
                      </w:divBdr>
                    </w:div>
                  </w:divsChild>
                </w:div>
                <w:div w:id="652871134">
                  <w:marLeft w:val="0"/>
                  <w:marRight w:val="0"/>
                  <w:marTop w:val="0"/>
                  <w:marBottom w:val="0"/>
                  <w:divBdr>
                    <w:top w:val="none" w:sz="0" w:space="0" w:color="auto"/>
                    <w:left w:val="none" w:sz="0" w:space="0" w:color="auto"/>
                    <w:bottom w:val="none" w:sz="0" w:space="0" w:color="auto"/>
                    <w:right w:val="none" w:sz="0" w:space="0" w:color="auto"/>
                  </w:divBdr>
                  <w:divsChild>
                    <w:div w:id="1789085011">
                      <w:marLeft w:val="0"/>
                      <w:marRight w:val="0"/>
                      <w:marTop w:val="0"/>
                      <w:marBottom w:val="0"/>
                      <w:divBdr>
                        <w:top w:val="none" w:sz="0" w:space="0" w:color="auto"/>
                        <w:left w:val="none" w:sz="0" w:space="0" w:color="auto"/>
                        <w:bottom w:val="none" w:sz="0" w:space="0" w:color="auto"/>
                        <w:right w:val="none" w:sz="0" w:space="0" w:color="auto"/>
                      </w:divBdr>
                    </w:div>
                  </w:divsChild>
                </w:div>
                <w:div w:id="1375816051">
                  <w:marLeft w:val="0"/>
                  <w:marRight w:val="0"/>
                  <w:marTop w:val="0"/>
                  <w:marBottom w:val="0"/>
                  <w:divBdr>
                    <w:top w:val="none" w:sz="0" w:space="0" w:color="auto"/>
                    <w:left w:val="none" w:sz="0" w:space="0" w:color="auto"/>
                    <w:bottom w:val="none" w:sz="0" w:space="0" w:color="auto"/>
                    <w:right w:val="none" w:sz="0" w:space="0" w:color="auto"/>
                  </w:divBdr>
                  <w:divsChild>
                    <w:div w:id="512886847">
                      <w:marLeft w:val="0"/>
                      <w:marRight w:val="0"/>
                      <w:marTop w:val="0"/>
                      <w:marBottom w:val="0"/>
                      <w:divBdr>
                        <w:top w:val="none" w:sz="0" w:space="0" w:color="auto"/>
                        <w:left w:val="none" w:sz="0" w:space="0" w:color="auto"/>
                        <w:bottom w:val="none" w:sz="0" w:space="0" w:color="auto"/>
                        <w:right w:val="none" w:sz="0" w:space="0" w:color="auto"/>
                      </w:divBdr>
                    </w:div>
                  </w:divsChild>
                </w:div>
                <w:div w:id="844711784">
                  <w:marLeft w:val="0"/>
                  <w:marRight w:val="0"/>
                  <w:marTop w:val="0"/>
                  <w:marBottom w:val="0"/>
                  <w:divBdr>
                    <w:top w:val="none" w:sz="0" w:space="0" w:color="auto"/>
                    <w:left w:val="none" w:sz="0" w:space="0" w:color="auto"/>
                    <w:bottom w:val="none" w:sz="0" w:space="0" w:color="auto"/>
                    <w:right w:val="none" w:sz="0" w:space="0" w:color="auto"/>
                  </w:divBdr>
                  <w:divsChild>
                    <w:div w:id="1648782745">
                      <w:marLeft w:val="0"/>
                      <w:marRight w:val="0"/>
                      <w:marTop w:val="0"/>
                      <w:marBottom w:val="0"/>
                      <w:divBdr>
                        <w:top w:val="none" w:sz="0" w:space="0" w:color="auto"/>
                        <w:left w:val="none" w:sz="0" w:space="0" w:color="auto"/>
                        <w:bottom w:val="none" w:sz="0" w:space="0" w:color="auto"/>
                        <w:right w:val="none" w:sz="0" w:space="0" w:color="auto"/>
                      </w:divBdr>
                    </w:div>
                  </w:divsChild>
                </w:div>
                <w:div w:id="85225865">
                  <w:marLeft w:val="0"/>
                  <w:marRight w:val="0"/>
                  <w:marTop w:val="0"/>
                  <w:marBottom w:val="0"/>
                  <w:divBdr>
                    <w:top w:val="none" w:sz="0" w:space="0" w:color="auto"/>
                    <w:left w:val="none" w:sz="0" w:space="0" w:color="auto"/>
                    <w:bottom w:val="none" w:sz="0" w:space="0" w:color="auto"/>
                    <w:right w:val="none" w:sz="0" w:space="0" w:color="auto"/>
                  </w:divBdr>
                  <w:divsChild>
                    <w:div w:id="74129887">
                      <w:marLeft w:val="0"/>
                      <w:marRight w:val="0"/>
                      <w:marTop w:val="0"/>
                      <w:marBottom w:val="0"/>
                      <w:divBdr>
                        <w:top w:val="none" w:sz="0" w:space="0" w:color="auto"/>
                        <w:left w:val="none" w:sz="0" w:space="0" w:color="auto"/>
                        <w:bottom w:val="none" w:sz="0" w:space="0" w:color="auto"/>
                        <w:right w:val="none" w:sz="0" w:space="0" w:color="auto"/>
                      </w:divBdr>
                    </w:div>
                  </w:divsChild>
                </w:div>
                <w:div w:id="411243242">
                  <w:marLeft w:val="0"/>
                  <w:marRight w:val="0"/>
                  <w:marTop w:val="0"/>
                  <w:marBottom w:val="0"/>
                  <w:divBdr>
                    <w:top w:val="none" w:sz="0" w:space="0" w:color="auto"/>
                    <w:left w:val="none" w:sz="0" w:space="0" w:color="auto"/>
                    <w:bottom w:val="none" w:sz="0" w:space="0" w:color="auto"/>
                    <w:right w:val="none" w:sz="0" w:space="0" w:color="auto"/>
                  </w:divBdr>
                  <w:divsChild>
                    <w:div w:id="863059406">
                      <w:marLeft w:val="0"/>
                      <w:marRight w:val="0"/>
                      <w:marTop w:val="0"/>
                      <w:marBottom w:val="0"/>
                      <w:divBdr>
                        <w:top w:val="none" w:sz="0" w:space="0" w:color="auto"/>
                        <w:left w:val="none" w:sz="0" w:space="0" w:color="auto"/>
                        <w:bottom w:val="none" w:sz="0" w:space="0" w:color="auto"/>
                        <w:right w:val="none" w:sz="0" w:space="0" w:color="auto"/>
                      </w:divBdr>
                    </w:div>
                  </w:divsChild>
                </w:div>
                <w:div w:id="1304121187">
                  <w:marLeft w:val="0"/>
                  <w:marRight w:val="0"/>
                  <w:marTop w:val="0"/>
                  <w:marBottom w:val="0"/>
                  <w:divBdr>
                    <w:top w:val="none" w:sz="0" w:space="0" w:color="auto"/>
                    <w:left w:val="none" w:sz="0" w:space="0" w:color="auto"/>
                    <w:bottom w:val="none" w:sz="0" w:space="0" w:color="auto"/>
                    <w:right w:val="none" w:sz="0" w:space="0" w:color="auto"/>
                  </w:divBdr>
                  <w:divsChild>
                    <w:div w:id="983774427">
                      <w:marLeft w:val="0"/>
                      <w:marRight w:val="0"/>
                      <w:marTop w:val="0"/>
                      <w:marBottom w:val="0"/>
                      <w:divBdr>
                        <w:top w:val="none" w:sz="0" w:space="0" w:color="auto"/>
                        <w:left w:val="none" w:sz="0" w:space="0" w:color="auto"/>
                        <w:bottom w:val="none" w:sz="0" w:space="0" w:color="auto"/>
                        <w:right w:val="none" w:sz="0" w:space="0" w:color="auto"/>
                      </w:divBdr>
                    </w:div>
                  </w:divsChild>
                </w:div>
                <w:div w:id="2052222474">
                  <w:marLeft w:val="0"/>
                  <w:marRight w:val="0"/>
                  <w:marTop w:val="0"/>
                  <w:marBottom w:val="0"/>
                  <w:divBdr>
                    <w:top w:val="none" w:sz="0" w:space="0" w:color="auto"/>
                    <w:left w:val="none" w:sz="0" w:space="0" w:color="auto"/>
                    <w:bottom w:val="none" w:sz="0" w:space="0" w:color="auto"/>
                    <w:right w:val="none" w:sz="0" w:space="0" w:color="auto"/>
                  </w:divBdr>
                  <w:divsChild>
                    <w:div w:id="857623347">
                      <w:marLeft w:val="0"/>
                      <w:marRight w:val="0"/>
                      <w:marTop w:val="0"/>
                      <w:marBottom w:val="0"/>
                      <w:divBdr>
                        <w:top w:val="none" w:sz="0" w:space="0" w:color="auto"/>
                        <w:left w:val="none" w:sz="0" w:space="0" w:color="auto"/>
                        <w:bottom w:val="none" w:sz="0" w:space="0" w:color="auto"/>
                        <w:right w:val="none" w:sz="0" w:space="0" w:color="auto"/>
                      </w:divBdr>
                    </w:div>
                  </w:divsChild>
                </w:div>
                <w:div w:id="1571423055">
                  <w:marLeft w:val="0"/>
                  <w:marRight w:val="0"/>
                  <w:marTop w:val="0"/>
                  <w:marBottom w:val="0"/>
                  <w:divBdr>
                    <w:top w:val="none" w:sz="0" w:space="0" w:color="auto"/>
                    <w:left w:val="none" w:sz="0" w:space="0" w:color="auto"/>
                    <w:bottom w:val="none" w:sz="0" w:space="0" w:color="auto"/>
                    <w:right w:val="none" w:sz="0" w:space="0" w:color="auto"/>
                  </w:divBdr>
                  <w:divsChild>
                    <w:div w:id="337385399">
                      <w:marLeft w:val="0"/>
                      <w:marRight w:val="0"/>
                      <w:marTop w:val="0"/>
                      <w:marBottom w:val="0"/>
                      <w:divBdr>
                        <w:top w:val="none" w:sz="0" w:space="0" w:color="auto"/>
                        <w:left w:val="none" w:sz="0" w:space="0" w:color="auto"/>
                        <w:bottom w:val="none" w:sz="0" w:space="0" w:color="auto"/>
                        <w:right w:val="none" w:sz="0" w:space="0" w:color="auto"/>
                      </w:divBdr>
                    </w:div>
                  </w:divsChild>
                </w:div>
                <w:div w:id="1562017071">
                  <w:marLeft w:val="0"/>
                  <w:marRight w:val="0"/>
                  <w:marTop w:val="0"/>
                  <w:marBottom w:val="0"/>
                  <w:divBdr>
                    <w:top w:val="none" w:sz="0" w:space="0" w:color="auto"/>
                    <w:left w:val="none" w:sz="0" w:space="0" w:color="auto"/>
                    <w:bottom w:val="none" w:sz="0" w:space="0" w:color="auto"/>
                    <w:right w:val="none" w:sz="0" w:space="0" w:color="auto"/>
                  </w:divBdr>
                  <w:divsChild>
                    <w:div w:id="76562429">
                      <w:marLeft w:val="0"/>
                      <w:marRight w:val="0"/>
                      <w:marTop w:val="0"/>
                      <w:marBottom w:val="0"/>
                      <w:divBdr>
                        <w:top w:val="none" w:sz="0" w:space="0" w:color="auto"/>
                        <w:left w:val="none" w:sz="0" w:space="0" w:color="auto"/>
                        <w:bottom w:val="none" w:sz="0" w:space="0" w:color="auto"/>
                        <w:right w:val="none" w:sz="0" w:space="0" w:color="auto"/>
                      </w:divBdr>
                    </w:div>
                  </w:divsChild>
                </w:div>
                <w:div w:id="651446460">
                  <w:marLeft w:val="0"/>
                  <w:marRight w:val="0"/>
                  <w:marTop w:val="0"/>
                  <w:marBottom w:val="0"/>
                  <w:divBdr>
                    <w:top w:val="none" w:sz="0" w:space="0" w:color="auto"/>
                    <w:left w:val="none" w:sz="0" w:space="0" w:color="auto"/>
                    <w:bottom w:val="none" w:sz="0" w:space="0" w:color="auto"/>
                    <w:right w:val="none" w:sz="0" w:space="0" w:color="auto"/>
                  </w:divBdr>
                  <w:divsChild>
                    <w:div w:id="700935166">
                      <w:marLeft w:val="0"/>
                      <w:marRight w:val="0"/>
                      <w:marTop w:val="0"/>
                      <w:marBottom w:val="0"/>
                      <w:divBdr>
                        <w:top w:val="none" w:sz="0" w:space="0" w:color="auto"/>
                        <w:left w:val="none" w:sz="0" w:space="0" w:color="auto"/>
                        <w:bottom w:val="none" w:sz="0" w:space="0" w:color="auto"/>
                        <w:right w:val="none" w:sz="0" w:space="0" w:color="auto"/>
                      </w:divBdr>
                    </w:div>
                  </w:divsChild>
                </w:div>
                <w:div w:id="786319896">
                  <w:marLeft w:val="0"/>
                  <w:marRight w:val="0"/>
                  <w:marTop w:val="0"/>
                  <w:marBottom w:val="0"/>
                  <w:divBdr>
                    <w:top w:val="none" w:sz="0" w:space="0" w:color="auto"/>
                    <w:left w:val="none" w:sz="0" w:space="0" w:color="auto"/>
                    <w:bottom w:val="none" w:sz="0" w:space="0" w:color="auto"/>
                    <w:right w:val="none" w:sz="0" w:space="0" w:color="auto"/>
                  </w:divBdr>
                  <w:divsChild>
                    <w:div w:id="1675113483">
                      <w:marLeft w:val="0"/>
                      <w:marRight w:val="0"/>
                      <w:marTop w:val="0"/>
                      <w:marBottom w:val="0"/>
                      <w:divBdr>
                        <w:top w:val="none" w:sz="0" w:space="0" w:color="auto"/>
                        <w:left w:val="none" w:sz="0" w:space="0" w:color="auto"/>
                        <w:bottom w:val="none" w:sz="0" w:space="0" w:color="auto"/>
                        <w:right w:val="none" w:sz="0" w:space="0" w:color="auto"/>
                      </w:divBdr>
                    </w:div>
                  </w:divsChild>
                </w:div>
                <w:div w:id="1141270873">
                  <w:marLeft w:val="0"/>
                  <w:marRight w:val="0"/>
                  <w:marTop w:val="0"/>
                  <w:marBottom w:val="0"/>
                  <w:divBdr>
                    <w:top w:val="none" w:sz="0" w:space="0" w:color="auto"/>
                    <w:left w:val="none" w:sz="0" w:space="0" w:color="auto"/>
                    <w:bottom w:val="none" w:sz="0" w:space="0" w:color="auto"/>
                    <w:right w:val="none" w:sz="0" w:space="0" w:color="auto"/>
                  </w:divBdr>
                  <w:divsChild>
                    <w:div w:id="673068441">
                      <w:marLeft w:val="0"/>
                      <w:marRight w:val="0"/>
                      <w:marTop w:val="0"/>
                      <w:marBottom w:val="0"/>
                      <w:divBdr>
                        <w:top w:val="none" w:sz="0" w:space="0" w:color="auto"/>
                        <w:left w:val="none" w:sz="0" w:space="0" w:color="auto"/>
                        <w:bottom w:val="none" w:sz="0" w:space="0" w:color="auto"/>
                        <w:right w:val="none" w:sz="0" w:space="0" w:color="auto"/>
                      </w:divBdr>
                    </w:div>
                  </w:divsChild>
                </w:div>
                <w:div w:id="2060467937">
                  <w:marLeft w:val="0"/>
                  <w:marRight w:val="0"/>
                  <w:marTop w:val="0"/>
                  <w:marBottom w:val="0"/>
                  <w:divBdr>
                    <w:top w:val="none" w:sz="0" w:space="0" w:color="auto"/>
                    <w:left w:val="none" w:sz="0" w:space="0" w:color="auto"/>
                    <w:bottom w:val="none" w:sz="0" w:space="0" w:color="auto"/>
                    <w:right w:val="none" w:sz="0" w:space="0" w:color="auto"/>
                  </w:divBdr>
                  <w:divsChild>
                    <w:div w:id="808135576">
                      <w:marLeft w:val="0"/>
                      <w:marRight w:val="0"/>
                      <w:marTop w:val="0"/>
                      <w:marBottom w:val="0"/>
                      <w:divBdr>
                        <w:top w:val="none" w:sz="0" w:space="0" w:color="auto"/>
                        <w:left w:val="none" w:sz="0" w:space="0" w:color="auto"/>
                        <w:bottom w:val="none" w:sz="0" w:space="0" w:color="auto"/>
                        <w:right w:val="none" w:sz="0" w:space="0" w:color="auto"/>
                      </w:divBdr>
                    </w:div>
                  </w:divsChild>
                </w:div>
                <w:div w:id="1177111522">
                  <w:marLeft w:val="0"/>
                  <w:marRight w:val="0"/>
                  <w:marTop w:val="0"/>
                  <w:marBottom w:val="0"/>
                  <w:divBdr>
                    <w:top w:val="none" w:sz="0" w:space="0" w:color="auto"/>
                    <w:left w:val="none" w:sz="0" w:space="0" w:color="auto"/>
                    <w:bottom w:val="none" w:sz="0" w:space="0" w:color="auto"/>
                    <w:right w:val="none" w:sz="0" w:space="0" w:color="auto"/>
                  </w:divBdr>
                  <w:divsChild>
                    <w:div w:id="1706103524">
                      <w:marLeft w:val="0"/>
                      <w:marRight w:val="0"/>
                      <w:marTop w:val="0"/>
                      <w:marBottom w:val="0"/>
                      <w:divBdr>
                        <w:top w:val="none" w:sz="0" w:space="0" w:color="auto"/>
                        <w:left w:val="none" w:sz="0" w:space="0" w:color="auto"/>
                        <w:bottom w:val="none" w:sz="0" w:space="0" w:color="auto"/>
                        <w:right w:val="none" w:sz="0" w:space="0" w:color="auto"/>
                      </w:divBdr>
                    </w:div>
                  </w:divsChild>
                </w:div>
                <w:div w:id="128520010">
                  <w:marLeft w:val="0"/>
                  <w:marRight w:val="0"/>
                  <w:marTop w:val="0"/>
                  <w:marBottom w:val="0"/>
                  <w:divBdr>
                    <w:top w:val="none" w:sz="0" w:space="0" w:color="auto"/>
                    <w:left w:val="none" w:sz="0" w:space="0" w:color="auto"/>
                    <w:bottom w:val="none" w:sz="0" w:space="0" w:color="auto"/>
                    <w:right w:val="none" w:sz="0" w:space="0" w:color="auto"/>
                  </w:divBdr>
                  <w:divsChild>
                    <w:div w:id="1130132301">
                      <w:marLeft w:val="0"/>
                      <w:marRight w:val="0"/>
                      <w:marTop w:val="0"/>
                      <w:marBottom w:val="0"/>
                      <w:divBdr>
                        <w:top w:val="none" w:sz="0" w:space="0" w:color="auto"/>
                        <w:left w:val="none" w:sz="0" w:space="0" w:color="auto"/>
                        <w:bottom w:val="none" w:sz="0" w:space="0" w:color="auto"/>
                        <w:right w:val="none" w:sz="0" w:space="0" w:color="auto"/>
                      </w:divBdr>
                    </w:div>
                  </w:divsChild>
                </w:div>
                <w:div w:id="1483615350">
                  <w:marLeft w:val="0"/>
                  <w:marRight w:val="0"/>
                  <w:marTop w:val="0"/>
                  <w:marBottom w:val="0"/>
                  <w:divBdr>
                    <w:top w:val="none" w:sz="0" w:space="0" w:color="auto"/>
                    <w:left w:val="none" w:sz="0" w:space="0" w:color="auto"/>
                    <w:bottom w:val="none" w:sz="0" w:space="0" w:color="auto"/>
                    <w:right w:val="none" w:sz="0" w:space="0" w:color="auto"/>
                  </w:divBdr>
                  <w:divsChild>
                    <w:div w:id="274407979">
                      <w:marLeft w:val="0"/>
                      <w:marRight w:val="0"/>
                      <w:marTop w:val="0"/>
                      <w:marBottom w:val="0"/>
                      <w:divBdr>
                        <w:top w:val="none" w:sz="0" w:space="0" w:color="auto"/>
                        <w:left w:val="none" w:sz="0" w:space="0" w:color="auto"/>
                        <w:bottom w:val="none" w:sz="0" w:space="0" w:color="auto"/>
                        <w:right w:val="none" w:sz="0" w:space="0" w:color="auto"/>
                      </w:divBdr>
                    </w:div>
                  </w:divsChild>
                </w:div>
                <w:div w:id="2088651059">
                  <w:marLeft w:val="0"/>
                  <w:marRight w:val="0"/>
                  <w:marTop w:val="0"/>
                  <w:marBottom w:val="0"/>
                  <w:divBdr>
                    <w:top w:val="none" w:sz="0" w:space="0" w:color="auto"/>
                    <w:left w:val="none" w:sz="0" w:space="0" w:color="auto"/>
                    <w:bottom w:val="none" w:sz="0" w:space="0" w:color="auto"/>
                    <w:right w:val="none" w:sz="0" w:space="0" w:color="auto"/>
                  </w:divBdr>
                  <w:divsChild>
                    <w:div w:id="781650487">
                      <w:marLeft w:val="0"/>
                      <w:marRight w:val="0"/>
                      <w:marTop w:val="0"/>
                      <w:marBottom w:val="0"/>
                      <w:divBdr>
                        <w:top w:val="none" w:sz="0" w:space="0" w:color="auto"/>
                        <w:left w:val="none" w:sz="0" w:space="0" w:color="auto"/>
                        <w:bottom w:val="none" w:sz="0" w:space="0" w:color="auto"/>
                        <w:right w:val="none" w:sz="0" w:space="0" w:color="auto"/>
                      </w:divBdr>
                    </w:div>
                  </w:divsChild>
                </w:div>
                <w:div w:id="1218782978">
                  <w:marLeft w:val="0"/>
                  <w:marRight w:val="0"/>
                  <w:marTop w:val="0"/>
                  <w:marBottom w:val="0"/>
                  <w:divBdr>
                    <w:top w:val="none" w:sz="0" w:space="0" w:color="auto"/>
                    <w:left w:val="none" w:sz="0" w:space="0" w:color="auto"/>
                    <w:bottom w:val="none" w:sz="0" w:space="0" w:color="auto"/>
                    <w:right w:val="none" w:sz="0" w:space="0" w:color="auto"/>
                  </w:divBdr>
                  <w:divsChild>
                    <w:div w:id="1034235595">
                      <w:marLeft w:val="0"/>
                      <w:marRight w:val="0"/>
                      <w:marTop w:val="0"/>
                      <w:marBottom w:val="0"/>
                      <w:divBdr>
                        <w:top w:val="none" w:sz="0" w:space="0" w:color="auto"/>
                        <w:left w:val="none" w:sz="0" w:space="0" w:color="auto"/>
                        <w:bottom w:val="none" w:sz="0" w:space="0" w:color="auto"/>
                        <w:right w:val="none" w:sz="0" w:space="0" w:color="auto"/>
                      </w:divBdr>
                    </w:div>
                  </w:divsChild>
                </w:div>
                <w:div w:id="467743398">
                  <w:marLeft w:val="0"/>
                  <w:marRight w:val="0"/>
                  <w:marTop w:val="0"/>
                  <w:marBottom w:val="0"/>
                  <w:divBdr>
                    <w:top w:val="none" w:sz="0" w:space="0" w:color="auto"/>
                    <w:left w:val="none" w:sz="0" w:space="0" w:color="auto"/>
                    <w:bottom w:val="none" w:sz="0" w:space="0" w:color="auto"/>
                    <w:right w:val="none" w:sz="0" w:space="0" w:color="auto"/>
                  </w:divBdr>
                  <w:divsChild>
                    <w:div w:id="172651305">
                      <w:marLeft w:val="0"/>
                      <w:marRight w:val="0"/>
                      <w:marTop w:val="0"/>
                      <w:marBottom w:val="0"/>
                      <w:divBdr>
                        <w:top w:val="none" w:sz="0" w:space="0" w:color="auto"/>
                        <w:left w:val="none" w:sz="0" w:space="0" w:color="auto"/>
                        <w:bottom w:val="none" w:sz="0" w:space="0" w:color="auto"/>
                        <w:right w:val="none" w:sz="0" w:space="0" w:color="auto"/>
                      </w:divBdr>
                    </w:div>
                  </w:divsChild>
                </w:div>
                <w:div w:id="1901939829">
                  <w:marLeft w:val="0"/>
                  <w:marRight w:val="0"/>
                  <w:marTop w:val="0"/>
                  <w:marBottom w:val="0"/>
                  <w:divBdr>
                    <w:top w:val="none" w:sz="0" w:space="0" w:color="auto"/>
                    <w:left w:val="none" w:sz="0" w:space="0" w:color="auto"/>
                    <w:bottom w:val="none" w:sz="0" w:space="0" w:color="auto"/>
                    <w:right w:val="none" w:sz="0" w:space="0" w:color="auto"/>
                  </w:divBdr>
                  <w:divsChild>
                    <w:div w:id="463083304">
                      <w:marLeft w:val="0"/>
                      <w:marRight w:val="0"/>
                      <w:marTop w:val="0"/>
                      <w:marBottom w:val="0"/>
                      <w:divBdr>
                        <w:top w:val="none" w:sz="0" w:space="0" w:color="auto"/>
                        <w:left w:val="none" w:sz="0" w:space="0" w:color="auto"/>
                        <w:bottom w:val="none" w:sz="0" w:space="0" w:color="auto"/>
                        <w:right w:val="none" w:sz="0" w:space="0" w:color="auto"/>
                      </w:divBdr>
                    </w:div>
                  </w:divsChild>
                </w:div>
                <w:div w:id="2073304648">
                  <w:marLeft w:val="0"/>
                  <w:marRight w:val="0"/>
                  <w:marTop w:val="0"/>
                  <w:marBottom w:val="0"/>
                  <w:divBdr>
                    <w:top w:val="none" w:sz="0" w:space="0" w:color="auto"/>
                    <w:left w:val="none" w:sz="0" w:space="0" w:color="auto"/>
                    <w:bottom w:val="none" w:sz="0" w:space="0" w:color="auto"/>
                    <w:right w:val="none" w:sz="0" w:space="0" w:color="auto"/>
                  </w:divBdr>
                  <w:divsChild>
                    <w:div w:id="963652641">
                      <w:marLeft w:val="0"/>
                      <w:marRight w:val="0"/>
                      <w:marTop w:val="0"/>
                      <w:marBottom w:val="0"/>
                      <w:divBdr>
                        <w:top w:val="none" w:sz="0" w:space="0" w:color="auto"/>
                        <w:left w:val="none" w:sz="0" w:space="0" w:color="auto"/>
                        <w:bottom w:val="none" w:sz="0" w:space="0" w:color="auto"/>
                        <w:right w:val="none" w:sz="0" w:space="0" w:color="auto"/>
                      </w:divBdr>
                    </w:div>
                  </w:divsChild>
                </w:div>
                <w:div w:id="288249283">
                  <w:marLeft w:val="0"/>
                  <w:marRight w:val="0"/>
                  <w:marTop w:val="0"/>
                  <w:marBottom w:val="0"/>
                  <w:divBdr>
                    <w:top w:val="none" w:sz="0" w:space="0" w:color="auto"/>
                    <w:left w:val="none" w:sz="0" w:space="0" w:color="auto"/>
                    <w:bottom w:val="none" w:sz="0" w:space="0" w:color="auto"/>
                    <w:right w:val="none" w:sz="0" w:space="0" w:color="auto"/>
                  </w:divBdr>
                  <w:divsChild>
                    <w:div w:id="883447627">
                      <w:marLeft w:val="0"/>
                      <w:marRight w:val="0"/>
                      <w:marTop w:val="0"/>
                      <w:marBottom w:val="0"/>
                      <w:divBdr>
                        <w:top w:val="none" w:sz="0" w:space="0" w:color="auto"/>
                        <w:left w:val="none" w:sz="0" w:space="0" w:color="auto"/>
                        <w:bottom w:val="none" w:sz="0" w:space="0" w:color="auto"/>
                        <w:right w:val="none" w:sz="0" w:space="0" w:color="auto"/>
                      </w:divBdr>
                    </w:div>
                    <w:div w:id="5519593">
                      <w:marLeft w:val="0"/>
                      <w:marRight w:val="0"/>
                      <w:marTop w:val="0"/>
                      <w:marBottom w:val="0"/>
                      <w:divBdr>
                        <w:top w:val="none" w:sz="0" w:space="0" w:color="auto"/>
                        <w:left w:val="none" w:sz="0" w:space="0" w:color="auto"/>
                        <w:bottom w:val="none" w:sz="0" w:space="0" w:color="auto"/>
                        <w:right w:val="none" w:sz="0" w:space="0" w:color="auto"/>
                      </w:divBdr>
                    </w:div>
                    <w:div w:id="1322274291">
                      <w:marLeft w:val="0"/>
                      <w:marRight w:val="0"/>
                      <w:marTop w:val="0"/>
                      <w:marBottom w:val="0"/>
                      <w:divBdr>
                        <w:top w:val="none" w:sz="0" w:space="0" w:color="auto"/>
                        <w:left w:val="none" w:sz="0" w:space="0" w:color="auto"/>
                        <w:bottom w:val="none" w:sz="0" w:space="0" w:color="auto"/>
                        <w:right w:val="none" w:sz="0" w:space="0" w:color="auto"/>
                      </w:divBdr>
                    </w:div>
                  </w:divsChild>
                </w:div>
                <w:div w:id="177156614">
                  <w:marLeft w:val="0"/>
                  <w:marRight w:val="0"/>
                  <w:marTop w:val="0"/>
                  <w:marBottom w:val="0"/>
                  <w:divBdr>
                    <w:top w:val="none" w:sz="0" w:space="0" w:color="auto"/>
                    <w:left w:val="none" w:sz="0" w:space="0" w:color="auto"/>
                    <w:bottom w:val="none" w:sz="0" w:space="0" w:color="auto"/>
                    <w:right w:val="none" w:sz="0" w:space="0" w:color="auto"/>
                  </w:divBdr>
                  <w:divsChild>
                    <w:div w:id="800347261">
                      <w:marLeft w:val="0"/>
                      <w:marRight w:val="0"/>
                      <w:marTop w:val="0"/>
                      <w:marBottom w:val="0"/>
                      <w:divBdr>
                        <w:top w:val="none" w:sz="0" w:space="0" w:color="auto"/>
                        <w:left w:val="none" w:sz="0" w:space="0" w:color="auto"/>
                        <w:bottom w:val="none" w:sz="0" w:space="0" w:color="auto"/>
                        <w:right w:val="none" w:sz="0" w:space="0" w:color="auto"/>
                      </w:divBdr>
                    </w:div>
                    <w:div w:id="1651443059">
                      <w:marLeft w:val="0"/>
                      <w:marRight w:val="0"/>
                      <w:marTop w:val="0"/>
                      <w:marBottom w:val="0"/>
                      <w:divBdr>
                        <w:top w:val="none" w:sz="0" w:space="0" w:color="auto"/>
                        <w:left w:val="none" w:sz="0" w:space="0" w:color="auto"/>
                        <w:bottom w:val="none" w:sz="0" w:space="0" w:color="auto"/>
                        <w:right w:val="none" w:sz="0" w:space="0" w:color="auto"/>
                      </w:divBdr>
                    </w:div>
                    <w:div w:id="689726638">
                      <w:marLeft w:val="0"/>
                      <w:marRight w:val="0"/>
                      <w:marTop w:val="0"/>
                      <w:marBottom w:val="0"/>
                      <w:divBdr>
                        <w:top w:val="none" w:sz="0" w:space="0" w:color="auto"/>
                        <w:left w:val="none" w:sz="0" w:space="0" w:color="auto"/>
                        <w:bottom w:val="none" w:sz="0" w:space="0" w:color="auto"/>
                        <w:right w:val="none" w:sz="0" w:space="0" w:color="auto"/>
                      </w:divBdr>
                    </w:div>
                  </w:divsChild>
                </w:div>
                <w:div w:id="1256671004">
                  <w:marLeft w:val="0"/>
                  <w:marRight w:val="0"/>
                  <w:marTop w:val="0"/>
                  <w:marBottom w:val="0"/>
                  <w:divBdr>
                    <w:top w:val="none" w:sz="0" w:space="0" w:color="auto"/>
                    <w:left w:val="none" w:sz="0" w:space="0" w:color="auto"/>
                    <w:bottom w:val="none" w:sz="0" w:space="0" w:color="auto"/>
                    <w:right w:val="none" w:sz="0" w:space="0" w:color="auto"/>
                  </w:divBdr>
                  <w:divsChild>
                    <w:div w:id="74641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507853">
          <w:marLeft w:val="0"/>
          <w:marRight w:val="0"/>
          <w:marTop w:val="0"/>
          <w:marBottom w:val="0"/>
          <w:divBdr>
            <w:top w:val="none" w:sz="0" w:space="0" w:color="auto"/>
            <w:left w:val="none" w:sz="0" w:space="0" w:color="auto"/>
            <w:bottom w:val="none" w:sz="0" w:space="0" w:color="auto"/>
            <w:right w:val="none" w:sz="0" w:space="0" w:color="auto"/>
          </w:divBdr>
        </w:div>
        <w:div w:id="1746300281">
          <w:marLeft w:val="0"/>
          <w:marRight w:val="0"/>
          <w:marTop w:val="0"/>
          <w:marBottom w:val="0"/>
          <w:divBdr>
            <w:top w:val="none" w:sz="0" w:space="0" w:color="auto"/>
            <w:left w:val="none" w:sz="0" w:space="0" w:color="auto"/>
            <w:bottom w:val="none" w:sz="0" w:space="0" w:color="auto"/>
            <w:right w:val="none" w:sz="0" w:space="0" w:color="auto"/>
          </w:divBdr>
          <w:divsChild>
            <w:div w:id="1920554907">
              <w:marLeft w:val="0"/>
              <w:marRight w:val="0"/>
              <w:marTop w:val="30"/>
              <w:marBottom w:val="30"/>
              <w:divBdr>
                <w:top w:val="none" w:sz="0" w:space="0" w:color="auto"/>
                <w:left w:val="none" w:sz="0" w:space="0" w:color="auto"/>
                <w:bottom w:val="none" w:sz="0" w:space="0" w:color="auto"/>
                <w:right w:val="none" w:sz="0" w:space="0" w:color="auto"/>
              </w:divBdr>
              <w:divsChild>
                <w:div w:id="2039042333">
                  <w:marLeft w:val="0"/>
                  <w:marRight w:val="0"/>
                  <w:marTop w:val="0"/>
                  <w:marBottom w:val="0"/>
                  <w:divBdr>
                    <w:top w:val="none" w:sz="0" w:space="0" w:color="auto"/>
                    <w:left w:val="none" w:sz="0" w:space="0" w:color="auto"/>
                    <w:bottom w:val="none" w:sz="0" w:space="0" w:color="auto"/>
                    <w:right w:val="none" w:sz="0" w:space="0" w:color="auto"/>
                  </w:divBdr>
                  <w:divsChild>
                    <w:div w:id="1675764505">
                      <w:marLeft w:val="0"/>
                      <w:marRight w:val="0"/>
                      <w:marTop w:val="0"/>
                      <w:marBottom w:val="0"/>
                      <w:divBdr>
                        <w:top w:val="none" w:sz="0" w:space="0" w:color="auto"/>
                        <w:left w:val="none" w:sz="0" w:space="0" w:color="auto"/>
                        <w:bottom w:val="none" w:sz="0" w:space="0" w:color="auto"/>
                        <w:right w:val="none" w:sz="0" w:space="0" w:color="auto"/>
                      </w:divBdr>
                    </w:div>
                  </w:divsChild>
                </w:div>
                <w:div w:id="1723871971">
                  <w:marLeft w:val="0"/>
                  <w:marRight w:val="0"/>
                  <w:marTop w:val="0"/>
                  <w:marBottom w:val="0"/>
                  <w:divBdr>
                    <w:top w:val="none" w:sz="0" w:space="0" w:color="auto"/>
                    <w:left w:val="none" w:sz="0" w:space="0" w:color="auto"/>
                    <w:bottom w:val="none" w:sz="0" w:space="0" w:color="auto"/>
                    <w:right w:val="none" w:sz="0" w:space="0" w:color="auto"/>
                  </w:divBdr>
                  <w:divsChild>
                    <w:div w:id="1393846655">
                      <w:marLeft w:val="0"/>
                      <w:marRight w:val="0"/>
                      <w:marTop w:val="0"/>
                      <w:marBottom w:val="0"/>
                      <w:divBdr>
                        <w:top w:val="none" w:sz="0" w:space="0" w:color="auto"/>
                        <w:left w:val="none" w:sz="0" w:space="0" w:color="auto"/>
                        <w:bottom w:val="none" w:sz="0" w:space="0" w:color="auto"/>
                        <w:right w:val="none" w:sz="0" w:space="0" w:color="auto"/>
                      </w:divBdr>
                    </w:div>
                  </w:divsChild>
                </w:div>
                <w:div w:id="1923174743">
                  <w:marLeft w:val="0"/>
                  <w:marRight w:val="0"/>
                  <w:marTop w:val="0"/>
                  <w:marBottom w:val="0"/>
                  <w:divBdr>
                    <w:top w:val="none" w:sz="0" w:space="0" w:color="auto"/>
                    <w:left w:val="none" w:sz="0" w:space="0" w:color="auto"/>
                    <w:bottom w:val="none" w:sz="0" w:space="0" w:color="auto"/>
                    <w:right w:val="none" w:sz="0" w:space="0" w:color="auto"/>
                  </w:divBdr>
                  <w:divsChild>
                    <w:div w:id="983853373">
                      <w:marLeft w:val="0"/>
                      <w:marRight w:val="0"/>
                      <w:marTop w:val="0"/>
                      <w:marBottom w:val="0"/>
                      <w:divBdr>
                        <w:top w:val="none" w:sz="0" w:space="0" w:color="auto"/>
                        <w:left w:val="none" w:sz="0" w:space="0" w:color="auto"/>
                        <w:bottom w:val="none" w:sz="0" w:space="0" w:color="auto"/>
                        <w:right w:val="none" w:sz="0" w:space="0" w:color="auto"/>
                      </w:divBdr>
                    </w:div>
                  </w:divsChild>
                </w:div>
                <w:div w:id="1612711664">
                  <w:marLeft w:val="0"/>
                  <w:marRight w:val="0"/>
                  <w:marTop w:val="0"/>
                  <w:marBottom w:val="0"/>
                  <w:divBdr>
                    <w:top w:val="none" w:sz="0" w:space="0" w:color="auto"/>
                    <w:left w:val="none" w:sz="0" w:space="0" w:color="auto"/>
                    <w:bottom w:val="none" w:sz="0" w:space="0" w:color="auto"/>
                    <w:right w:val="none" w:sz="0" w:space="0" w:color="auto"/>
                  </w:divBdr>
                  <w:divsChild>
                    <w:div w:id="131143781">
                      <w:marLeft w:val="0"/>
                      <w:marRight w:val="0"/>
                      <w:marTop w:val="0"/>
                      <w:marBottom w:val="0"/>
                      <w:divBdr>
                        <w:top w:val="none" w:sz="0" w:space="0" w:color="auto"/>
                        <w:left w:val="none" w:sz="0" w:space="0" w:color="auto"/>
                        <w:bottom w:val="none" w:sz="0" w:space="0" w:color="auto"/>
                        <w:right w:val="none" w:sz="0" w:space="0" w:color="auto"/>
                      </w:divBdr>
                    </w:div>
                  </w:divsChild>
                </w:div>
                <w:div w:id="193540179">
                  <w:marLeft w:val="0"/>
                  <w:marRight w:val="0"/>
                  <w:marTop w:val="0"/>
                  <w:marBottom w:val="0"/>
                  <w:divBdr>
                    <w:top w:val="none" w:sz="0" w:space="0" w:color="auto"/>
                    <w:left w:val="none" w:sz="0" w:space="0" w:color="auto"/>
                    <w:bottom w:val="none" w:sz="0" w:space="0" w:color="auto"/>
                    <w:right w:val="none" w:sz="0" w:space="0" w:color="auto"/>
                  </w:divBdr>
                  <w:divsChild>
                    <w:div w:id="839466025">
                      <w:marLeft w:val="0"/>
                      <w:marRight w:val="0"/>
                      <w:marTop w:val="0"/>
                      <w:marBottom w:val="0"/>
                      <w:divBdr>
                        <w:top w:val="none" w:sz="0" w:space="0" w:color="auto"/>
                        <w:left w:val="none" w:sz="0" w:space="0" w:color="auto"/>
                        <w:bottom w:val="none" w:sz="0" w:space="0" w:color="auto"/>
                        <w:right w:val="none" w:sz="0" w:space="0" w:color="auto"/>
                      </w:divBdr>
                    </w:div>
                  </w:divsChild>
                </w:div>
                <w:div w:id="604653544">
                  <w:marLeft w:val="0"/>
                  <w:marRight w:val="0"/>
                  <w:marTop w:val="0"/>
                  <w:marBottom w:val="0"/>
                  <w:divBdr>
                    <w:top w:val="none" w:sz="0" w:space="0" w:color="auto"/>
                    <w:left w:val="none" w:sz="0" w:space="0" w:color="auto"/>
                    <w:bottom w:val="none" w:sz="0" w:space="0" w:color="auto"/>
                    <w:right w:val="none" w:sz="0" w:space="0" w:color="auto"/>
                  </w:divBdr>
                  <w:divsChild>
                    <w:div w:id="2028213841">
                      <w:marLeft w:val="0"/>
                      <w:marRight w:val="0"/>
                      <w:marTop w:val="0"/>
                      <w:marBottom w:val="0"/>
                      <w:divBdr>
                        <w:top w:val="none" w:sz="0" w:space="0" w:color="auto"/>
                        <w:left w:val="none" w:sz="0" w:space="0" w:color="auto"/>
                        <w:bottom w:val="none" w:sz="0" w:space="0" w:color="auto"/>
                        <w:right w:val="none" w:sz="0" w:space="0" w:color="auto"/>
                      </w:divBdr>
                    </w:div>
                  </w:divsChild>
                </w:div>
                <w:div w:id="189955439">
                  <w:marLeft w:val="0"/>
                  <w:marRight w:val="0"/>
                  <w:marTop w:val="0"/>
                  <w:marBottom w:val="0"/>
                  <w:divBdr>
                    <w:top w:val="none" w:sz="0" w:space="0" w:color="auto"/>
                    <w:left w:val="none" w:sz="0" w:space="0" w:color="auto"/>
                    <w:bottom w:val="none" w:sz="0" w:space="0" w:color="auto"/>
                    <w:right w:val="none" w:sz="0" w:space="0" w:color="auto"/>
                  </w:divBdr>
                  <w:divsChild>
                    <w:div w:id="906304948">
                      <w:marLeft w:val="0"/>
                      <w:marRight w:val="0"/>
                      <w:marTop w:val="0"/>
                      <w:marBottom w:val="0"/>
                      <w:divBdr>
                        <w:top w:val="none" w:sz="0" w:space="0" w:color="auto"/>
                        <w:left w:val="none" w:sz="0" w:space="0" w:color="auto"/>
                        <w:bottom w:val="none" w:sz="0" w:space="0" w:color="auto"/>
                        <w:right w:val="none" w:sz="0" w:space="0" w:color="auto"/>
                      </w:divBdr>
                    </w:div>
                  </w:divsChild>
                </w:div>
                <w:div w:id="336614061">
                  <w:marLeft w:val="0"/>
                  <w:marRight w:val="0"/>
                  <w:marTop w:val="0"/>
                  <w:marBottom w:val="0"/>
                  <w:divBdr>
                    <w:top w:val="none" w:sz="0" w:space="0" w:color="auto"/>
                    <w:left w:val="none" w:sz="0" w:space="0" w:color="auto"/>
                    <w:bottom w:val="none" w:sz="0" w:space="0" w:color="auto"/>
                    <w:right w:val="none" w:sz="0" w:space="0" w:color="auto"/>
                  </w:divBdr>
                  <w:divsChild>
                    <w:div w:id="1193114059">
                      <w:marLeft w:val="0"/>
                      <w:marRight w:val="0"/>
                      <w:marTop w:val="0"/>
                      <w:marBottom w:val="0"/>
                      <w:divBdr>
                        <w:top w:val="none" w:sz="0" w:space="0" w:color="auto"/>
                        <w:left w:val="none" w:sz="0" w:space="0" w:color="auto"/>
                        <w:bottom w:val="none" w:sz="0" w:space="0" w:color="auto"/>
                        <w:right w:val="none" w:sz="0" w:space="0" w:color="auto"/>
                      </w:divBdr>
                    </w:div>
                  </w:divsChild>
                </w:div>
                <w:div w:id="1646734595">
                  <w:marLeft w:val="0"/>
                  <w:marRight w:val="0"/>
                  <w:marTop w:val="0"/>
                  <w:marBottom w:val="0"/>
                  <w:divBdr>
                    <w:top w:val="none" w:sz="0" w:space="0" w:color="auto"/>
                    <w:left w:val="none" w:sz="0" w:space="0" w:color="auto"/>
                    <w:bottom w:val="none" w:sz="0" w:space="0" w:color="auto"/>
                    <w:right w:val="none" w:sz="0" w:space="0" w:color="auto"/>
                  </w:divBdr>
                  <w:divsChild>
                    <w:div w:id="1685129873">
                      <w:marLeft w:val="0"/>
                      <w:marRight w:val="0"/>
                      <w:marTop w:val="0"/>
                      <w:marBottom w:val="0"/>
                      <w:divBdr>
                        <w:top w:val="none" w:sz="0" w:space="0" w:color="auto"/>
                        <w:left w:val="none" w:sz="0" w:space="0" w:color="auto"/>
                        <w:bottom w:val="none" w:sz="0" w:space="0" w:color="auto"/>
                        <w:right w:val="none" w:sz="0" w:space="0" w:color="auto"/>
                      </w:divBdr>
                    </w:div>
                  </w:divsChild>
                </w:div>
                <w:div w:id="1143279676">
                  <w:marLeft w:val="0"/>
                  <w:marRight w:val="0"/>
                  <w:marTop w:val="0"/>
                  <w:marBottom w:val="0"/>
                  <w:divBdr>
                    <w:top w:val="none" w:sz="0" w:space="0" w:color="auto"/>
                    <w:left w:val="none" w:sz="0" w:space="0" w:color="auto"/>
                    <w:bottom w:val="none" w:sz="0" w:space="0" w:color="auto"/>
                    <w:right w:val="none" w:sz="0" w:space="0" w:color="auto"/>
                  </w:divBdr>
                  <w:divsChild>
                    <w:div w:id="1556354158">
                      <w:marLeft w:val="0"/>
                      <w:marRight w:val="0"/>
                      <w:marTop w:val="0"/>
                      <w:marBottom w:val="0"/>
                      <w:divBdr>
                        <w:top w:val="none" w:sz="0" w:space="0" w:color="auto"/>
                        <w:left w:val="none" w:sz="0" w:space="0" w:color="auto"/>
                        <w:bottom w:val="none" w:sz="0" w:space="0" w:color="auto"/>
                        <w:right w:val="none" w:sz="0" w:space="0" w:color="auto"/>
                      </w:divBdr>
                    </w:div>
                  </w:divsChild>
                </w:div>
                <w:div w:id="2017337917">
                  <w:marLeft w:val="0"/>
                  <w:marRight w:val="0"/>
                  <w:marTop w:val="0"/>
                  <w:marBottom w:val="0"/>
                  <w:divBdr>
                    <w:top w:val="none" w:sz="0" w:space="0" w:color="auto"/>
                    <w:left w:val="none" w:sz="0" w:space="0" w:color="auto"/>
                    <w:bottom w:val="none" w:sz="0" w:space="0" w:color="auto"/>
                    <w:right w:val="none" w:sz="0" w:space="0" w:color="auto"/>
                  </w:divBdr>
                  <w:divsChild>
                    <w:div w:id="1467167027">
                      <w:marLeft w:val="0"/>
                      <w:marRight w:val="0"/>
                      <w:marTop w:val="0"/>
                      <w:marBottom w:val="0"/>
                      <w:divBdr>
                        <w:top w:val="none" w:sz="0" w:space="0" w:color="auto"/>
                        <w:left w:val="none" w:sz="0" w:space="0" w:color="auto"/>
                        <w:bottom w:val="none" w:sz="0" w:space="0" w:color="auto"/>
                        <w:right w:val="none" w:sz="0" w:space="0" w:color="auto"/>
                      </w:divBdr>
                    </w:div>
                  </w:divsChild>
                </w:div>
                <w:div w:id="135226609">
                  <w:marLeft w:val="0"/>
                  <w:marRight w:val="0"/>
                  <w:marTop w:val="0"/>
                  <w:marBottom w:val="0"/>
                  <w:divBdr>
                    <w:top w:val="none" w:sz="0" w:space="0" w:color="auto"/>
                    <w:left w:val="none" w:sz="0" w:space="0" w:color="auto"/>
                    <w:bottom w:val="none" w:sz="0" w:space="0" w:color="auto"/>
                    <w:right w:val="none" w:sz="0" w:space="0" w:color="auto"/>
                  </w:divBdr>
                  <w:divsChild>
                    <w:div w:id="17510797">
                      <w:marLeft w:val="0"/>
                      <w:marRight w:val="0"/>
                      <w:marTop w:val="0"/>
                      <w:marBottom w:val="0"/>
                      <w:divBdr>
                        <w:top w:val="none" w:sz="0" w:space="0" w:color="auto"/>
                        <w:left w:val="none" w:sz="0" w:space="0" w:color="auto"/>
                        <w:bottom w:val="none" w:sz="0" w:space="0" w:color="auto"/>
                        <w:right w:val="none" w:sz="0" w:space="0" w:color="auto"/>
                      </w:divBdr>
                    </w:div>
                  </w:divsChild>
                </w:div>
                <w:div w:id="67582835">
                  <w:marLeft w:val="0"/>
                  <w:marRight w:val="0"/>
                  <w:marTop w:val="0"/>
                  <w:marBottom w:val="0"/>
                  <w:divBdr>
                    <w:top w:val="none" w:sz="0" w:space="0" w:color="auto"/>
                    <w:left w:val="none" w:sz="0" w:space="0" w:color="auto"/>
                    <w:bottom w:val="none" w:sz="0" w:space="0" w:color="auto"/>
                    <w:right w:val="none" w:sz="0" w:space="0" w:color="auto"/>
                  </w:divBdr>
                  <w:divsChild>
                    <w:div w:id="303314356">
                      <w:marLeft w:val="0"/>
                      <w:marRight w:val="0"/>
                      <w:marTop w:val="0"/>
                      <w:marBottom w:val="0"/>
                      <w:divBdr>
                        <w:top w:val="none" w:sz="0" w:space="0" w:color="auto"/>
                        <w:left w:val="none" w:sz="0" w:space="0" w:color="auto"/>
                        <w:bottom w:val="none" w:sz="0" w:space="0" w:color="auto"/>
                        <w:right w:val="none" w:sz="0" w:space="0" w:color="auto"/>
                      </w:divBdr>
                    </w:div>
                    <w:div w:id="1464228313">
                      <w:marLeft w:val="0"/>
                      <w:marRight w:val="0"/>
                      <w:marTop w:val="0"/>
                      <w:marBottom w:val="0"/>
                      <w:divBdr>
                        <w:top w:val="none" w:sz="0" w:space="0" w:color="auto"/>
                        <w:left w:val="none" w:sz="0" w:space="0" w:color="auto"/>
                        <w:bottom w:val="none" w:sz="0" w:space="0" w:color="auto"/>
                        <w:right w:val="none" w:sz="0" w:space="0" w:color="auto"/>
                      </w:divBdr>
                    </w:div>
                  </w:divsChild>
                </w:div>
                <w:div w:id="141654060">
                  <w:marLeft w:val="0"/>
                  <w:marRight w:val="0"/>
                  <w:marTop w:val="0"/>
                  <w:marBottom w:val="0"/>
                  <w:divBdr>
                    <w:top w:val="none" w:sz="0" w:space="0" w:color="auto"/>
                    <w:left w:val="none" w:sz="0" w:space="0" w:color="auto"/>
                    <w:bottom w:val="none" w:sz="0" w:space="0" w:color="auto"/>
                    <w:right w:val="none" w:sz="0" w:space="0" w:color="auto"/>
                  </w:divBdr>
                  <w:divsChild>
                    <w:div w:id="1329673417">
                      <w:marLeft w:val="0"/>
                      <w:marRight w:val="0"/>
                      <w:marTop w:val="0"/>
                      <w:marBottom w:val="0"/>
                      <w:divBdr>
                        <w:top w:val="none" w:sz="0" w:space="0" w:color="auto"/>
                        <w:left w:val="none" w:sz="0" w:space="0" w:color="auto"/>
                        <w:bottom w:val="none" w:sz="0" w:space="0" w:color="auto"/>
                        <w:right w:val="none" w:sz="0" w:space="0" w:color="auto"/>
                      </w:divBdr>
                    </w:div>
                  </w:divsChild>
                </w:div>
                <w:div w:id="879316972">
                  <w:marLeft w:val="0"/>
                  <w:marRight w:val="0"/>
                  <w:marTop w:val="0"/>
                  <w:marBottom w:val="0"/>
                  <w:divBdr>
                    <w:top w:val="none" w:sz="0" w:space="0" w:color="auto"/>
                    <w:left w:val="none" w:sz="0" w:space="0" w:color="auto"/>
                    <w:bottom w:val="none" w:sz="0" w:space="0" w:color="auto"/>
                    <w:right w:val="none" w:sz="0" w:space="0" w:color="auto"/>
                  </w:divBdr>
                  <w:divsChild>
                    <w:div w:id="1532843402">
                      <w:marLeft w:val="0"/>
                      <w:marRight w:val="0"/>
                      <w:marTop w:val="0"/>
                      <w:marBottom w:val="0"/>
                      <w:divBdr>
                        <w:top w:val="none" w:sz="0" w:space="0" w:color="auto"/>
                        <w:left w:val="none" w:sz="0" w:space="0" w:color="auto"/>
                        <w:bottom w:val="none" w:sz="0" w:space="0" w:color="auto"/>
                        <w:right w:val="none" w:sz="0" w:space="0" w:color="auto"/>
                      </w:divBdr>
                    </w:div>
                  </w:divsChild>
                </w:div>
                <w:div w:id="155728445">
                  <w:marLeft w:val="0"/>
                  <w:marRight w:val="0"/>
                  <w:marTop w:val="0"/>
                  <w:marBottom w:val="0"/>
                  <w:divBdr>
                    <w:top w:val="none" w:sz="0" w:space="0" w:color="auto"/>
                    <w:left w:val="none" w:sz="0" w:space="0" w:color="auto"/>
                    <w:bottom w:val="none" w:sz="0" w:space="0" w:color="auto"/>
                    <w:right w:val="none" w:sz="0" w:space="0" w:color="auto"/>
                  </w:divBdr>
                  <w:divsChild>
                    <w:div w:id="830869222">
                      <w:marLeft w:val="0"/>
                      <w:marRight w:val="0"/>
                      <w:marTop w:val="0"/>
                      <w:marBottom w:val="0"/>
                      <w:divBdr>
                        <w:top w:val="none" w:sz="0" w:space="0" w:color="auto"/>
                        <w:left w:val="none" w:sz="0" w:space="0" w:color="auto"/>
                        <w:bottom w:val="none" w:sz="0" w:space="0" w:color="auto"/>
                        <w:right w:val="none" w:sz="0" w:space="0" w:color="auto"/>
                      </w:divBdr>
                    </w:div>
                  </w:divsChild>
                </w:div>
                <w:div w:id="1538619564">
                  <w:marLeft w:val="0"/>
                  <w:marRight w:val="0"/>
                  <w:marTop w:val="0"/>
                  <w:marBottom w:val="0"/>
                  <w:divBdr>
                    <w:top w:val="none" w:sz="0" w:space="0" w:color="auto"/>
                    <w:left w:val="none" w:sz="0" w:space="0" w:color="auto"/>
                    <w:bottom w:val="none" w:sz="0" w:space="0" w:color="auto"/>
                    <w:right w:val="none" w:sz="0" w:space="0" w:color="auto"/>
                  </w:divBdr>
                  <w:divsChild>
                    <w:div w:id="1538159419">
                      <w:marLeft w:val="0"/>
                      <w:marRight w:val="0"/>
                      <w:marTop w:val="0"/>
                      <w:marBottom w:val="0"/>
                      <w:divBdr>
                        <w:top w:val="none" w:sz="0" w:space="0" w:color="auto"/>
                        <w:left w:val="none" w:sz="0" w:space="0" w:color="auto"/>
                        <w:bottom w:val="none" w:sz="0" w:space="0" w:color="auto"/>
                        <w:right w:val="none" w:sz="0" w:space="0" w:color="auto"/>
                      </w:divBdr>
                    </w:div>
                  </w:divsChild>
                </w:div>
                <w:div w:id="1178229686">
                  <w:marLeft w:val="0"/>
                  <w:marRight w:val="0"/>
                  <w:marTop w:val="0"/>
                  <w:marBottom w:val="0"/>
                  <w:divBdr>
                    <w:top w:val="none" w:sz="0" w:space="0" w:color="auto"/>
                    <w:left w:val="none" w:sz="0" w:space="0" w:color="auto"/>
                    <w:bottom w:val="none" w:sz="0" w:space="0" w:color="auto"/>
                    <w:right w:val="none" w:sz="0" w:space="0" w:color="auto"/>
                  </w:divBdr>
                  <w:divsChild>
                    <w:div w:id="10499057">
                      <w:marLeft w:val="0"/>
                      <w:marRight w:val="0"/>
                      <w:marTop w:val="0"/>
                      <w:marBottom w:val="0"/>
                      <w:divBdr>
                        <w:top w:val="none" w:sz="0" w:space="0" w:color="auto"/>
                        <w:left w:val="none" w:sz="0" w:space="0" w:color="auto"/>
                        <w:bottom w:val="none" w:sz="0" w:space="0" w:color="auto"/>
                        <w:right w:val="none" w:sz="0" w:space="0" w:color="auto"/>
                      </w:divBdr>
                    </w:div>
                  </w:divsChild>
                </w:div>
                <w:div w:id="1941063383">
                  <w:marLeft w:val="0"/>
                  <w:marRight w:val="0"/>
                  <w:marTop w:val="0"/>
                  <w:marBottom w:val="0"/>
                  <w:divBdr>
                    <w:top w:val="none" w:sz="0" w:space="0" w:color="auto"/>
                    <w:left w:val="none" w:sz="0" w:space="0" w:color="auto"/>
                    <w:bottom w:val="none" w:sz="0" w:space="0" w:color="auto"/>
                    <w:right w:val="none" w:sz="0" w:space="0" w:color="auto"/>
                  </w:divBdr>
                  <w:divsChild>
                    <w:div w:id="1871184902">
                      <w:marLeft w:val="0"/>
                      <w:marRight w:val="0"/>
                      <w:marTop w:val="0"/>
                      <w:marBottom w:val="0"/>
                      <w:divBdr>
                        <w:top w:val="none" w:sz="0" w:space="0" w:color="auto"/>
                        <w:left w:val="none" w:sz="0" w:space="0" w:color="auto"/>
                        <w:bottom w:val="none" w:sz="0" w:space="0" w:color="auto"/>
                        <w:right w:val="none" w:sz="0" w:space="0" w:color="auto"/>
                      </w:divBdr>
                    </w:div>
                  </w:divsChild>
                </w:div>
                <w:div w:id="381563754">
                  <w:marLeft w:val="0"/>
                  <w:marRight w:val="0"/>
                  <w:marTop w:val="0"/>
                  <w:marBottom w:val="0"/>
                  <w:divBdr>
                    <w:top w:val="none" w:sz="0" w:space="0" w:color="auto"/>
                    <w:left w:val="none" w:sz="0" w:space="0" w:color="auto"/>
                    <w:bottom w:val="none" w:sz="0" w:space="0" w:color="auto"/>
                    <w:right w:val="none" w:sz="0" w:space="0" w:color="auto"/>
                  </w:divBdr>
                  <w:divsChild>
                    <w:div w:id="1352997955">
                      <w:marLeft w:val="0"/>
                      <w:marRight w:val="0"/>
                      <w:marTop w:val="0"/>
                      <w:marBottom w:val="0"/>
                      <w:divBdr>
                        <w:top w:val="none" w:sz="0" w:space="0" w:color="auto"/>
                        <w:left w:val="none" w:sz="0" w:space="0" w:color="auto"/>
                        <w:bottom w:val="none" w:sz="0" w:space="0" w:color="auto"/>
                        <w:right w:val="none" w:sz="0" w:space="0" w:color="auto"/>
                      </w:divBdr>
                    </w:div>
                    <w:div w:id="1400715358">
                      <w:marLeft w:val="0"/>
                      <w:marRight w:val="0"/>
                      <w:marTop w:val="0"/>
                      <w:marBottom w:val="0"/>
                      <w:divBdr>
                        <w:top w:val="none" w:sz="0" w:space="0" w:color="auto"/>
                        <w:left w:val="none" w:sz="0" w:space="0" w:color="auto"/>
                        <w:bottom w:val="none" w:sz="0" w:space="0" w:color="auto"/>
                        <w:right w:val="none" w:sz="0" w:space="0" w:color="auto"/>
                      </w:divBdr>
                    </w:div>
                  </w:divsChild>
                </w:div>
                <w:div w:id="1364401191">
                  <w:marLeft w:val="0"/>
                  <w:marRight w:val="0"/>
                  <w:marTop w:val="0"/>
                  <w:marBottom w:val="0"/>
                  <w:divBdr>
                    <w:top w:val="none" w:sz="0" w:space="0" w:color="auto"/>
                    <w:left w:val="none" w:sz="0" w:space="0" w:color="auto"/>
                    <w:bottom w:val="none" w:sz="0" w:space="0" w:color="auto"/>
                    <w:right w:val="none" w:sz="0" w:space="0" w:color="auto"/>
                  </w:divBdr>
                  <w:divsChild>
                    <w:div w:id="132528417">
                      <w:marLeft w:val="0"/>
                      <w:marRight w:val="0"/>
                      <w:marTop w:val="0"/>
                      <w:marBottom w:val="0"/>
                      <w:divBdr>
                        <w:top w:val="none" w:sz="0" w:space="0" w:color="auto"/>
                        <w:left w:val="none" w:sz="0" w:space="0" w:color="auto"/>
                        <w:bottom w:val="none" w:sz="0" w:space="0" w:color="auto"/>
                        <w:right w:val="none" w:sz="0" w:space="0" w:color="auto"/>
                      </w:divBdr>
                    </w:div>
                  </w:divsChild>
                </w:div>
                <w:div w:id="750736433">
                  <w:marLeft w:val="0"/>
                  <w:marRight w:val="0"/>
                  <w:marTop w:val="0"/>
                  <w:marBottom w:val="0"/>
                  <w:divBdr>
                    <w:top w:val="none" w:sz="0" w:space="0" w:color="auto"/>
                    <w:left w:val="none" w:sz="0" w:space="0" w:color="auto"/>
                    <w:bottom w:val="none" w:sz="0" w:space="0" w:color="auto"/>
                    <w:right w:val="none" w:sz="0" w:space="0" w:color="auto"/>
                  </w:divBdr>
                  <w:divsChild>
                    <w:div w:id="315114145">
                      <w:marLeft w:val="0"/>
                      <w:marRight w:val="0"/>
                      <w:marTop w:val="0"/>
                      <w:marBottom w:val="0"/>
                      <w:divBdr>
                        <w:top w:val="none" w:sz="0" w:space="0" w:color="auto"/>
                        <w:left w:val="none" w:sz="0" w:space="0" w:color="auto"/>
                        <w:bottom w:val="none" w:sz="0" w:space="0" w:color="auto"/>
                        <w:right w:val="none" w:sz="0" w:space="0" w:color="auto"/>
                      </w:divBdr>
                    </w:div>
                  </w:divsChild>
                </w:div>
                <w:div w:id="139882857">
                  <w:marLeft w:val="0"/>
                  <w:marRight w:val="0"/>
                  <w:marTop w:val="0"/>
                  <w:marBottom w:val="0"/>
                  <w:divBdr>
                    <w:top w:val="none" w:sz="0" w:space="0" w:color="auto"/>
                    <w:left w:val="none" w:sz="0" w:space="0" w:color="auto"/>
                    <w:bottom w:val="none" w:sz="0" w:space="0" w:color="auto"/>
                    <w:right w:val="none" w:sz="0" w:space="0" w:color="auto"/>
                  </w:divBdr>
                  <w:divsChild>
                    <w:div w:id="161626513">
                      <w:marLeft w:val="0"/>
                      <w:marRight w:val="0"/>
                      <w:marTop w:val="0"/>
                      <w:marBottom w:val="0"/>
                      <w:divBdr>
                        <w:top w:val="none" w:sz="0" w:space="0" w:color="auto"/>
                        <w:left w:val="none" w:sz="0" w:space="0" w:color="auto"/>
                        <w:bottom w:val="none" w:sz="0" w:space="0" w:color="auto"/>
                        <w:right w:val="none" w:sz="0" w:space="0" w:color="auto"/>
                      </w:divBdr>
                    </w:div>
                  </w:divsChild>
                </w:div>
                <w:div w:id="873422957">
                  <w:marLeft w:val="0"/>
                  <w:marRight w:val="0"/>
                  <w:marTop w:val="0"/>
                  <w:marBottom w:val="0"/>
                  <w:divBdr>
                    <w:top w:val="none" w:sz="0" w:space="0" w:color="auto"/>
                    <w:left w:val="none" w:sz="0" w:space="0" w:color="auto"/>
                    <w:bottom w:val="none" w:sz="0" w:space="0" w:color="auto"/>
                    <w:right w:val="none" w:sz="0" w:space="0" w:color="auto"/>
                  </w:divBdr>
                  <w:divsChild>
                    <w:div w:id="1630630064">
                      <w:marLeft w:val="0"/>
                      <w:marRight w:val="0"/>
                      <w:marTop w:val="0"/>
                      <w:marBottom w:val="0"/>
                      <w:divBdr>
                        <w:top w:val="none" w:sz="0" w:space="0" w:color="auto"/>
                        <w:left w:val="none" w:sz="0" w:space="0" w:color="auto"/>
                        <w:bottom w:val="none" w:sz="0" w:space="0" w:color="auto"/>
                        <w:right w:val="none" w:sz="0" w:space="0" w:color="auto"/>
                      </w:divBdr>
                    </w:div>
                  </w:divsChild>
                </w:div>
                <w:div w:id="1470053591">
                  <w:marLeft w:val="0"/>
                  <w:marRight w:val="0"/>
                  <w:marTop w:val="0"/>
                  <w:marBottom w:val="0"/>
                  <w:divBdr>
                    <w:top w:val="none" w:sz="0" w:space="0" w:color="auto"/>
                    <w:left w:val="none" w:sz="0" w:space="0" w:color="auto"/>
                    <w:bottom w:val="none" w:sz="0" w:space="0" w:color="auto"/>
                    <w:right w:val="none" w:sz="0" w:space="0" w:color="auto"/>
                  </w:divBdr>
                  <w:divsChild>
                    <w:div w:id="1803695103">
                      <w:marLeft w:val="0"/>
                      <w:marRight w:val="0"/>
                      <w:marTop w:val="0"/>
                      <w:marBottom w:val="0"/>
                      <w:divBdr>
                        <w:top w:val="none" w:sz="0" w:space="0" w:color="auto"/>
                        <w:left w:val="none" w:sz="0" w:space="0" w:color="auto"/>
                        <w:bottom w:val="none" w:sz="0" w:space="0" w:color="auto"/>
                        <w:right w:val="none" w:sz="0" w:space="0" w:color="auto"/>
                      </w:divBdr>
                    </w:div>
                  </w:divsChild>
                </w:div>
                <w:div w:id="1670400637">
                  <w:marLeft w:val="0"/>
                  <w:marRight w:val="0"/>
                  <w:marTop w:val="0"/>
                  <w:marBottom w:val="0"/>
                  <w:divBdr>
                    <w:top w:val="none" w:sz="0" w:space="0" w:color="auto"/>
                    <w:left w:val="none" w:sz="0" w:space="0" w:color="auto"/>
                    <w:bottom w:val="none" w:sz="0" w:space="0" w:color="auto"/>
                    <w:right w:val="none" w:sz="0" w:space="0" w:color="auto"/>
                  </w:divBdr>
                  <w:divsChild>
                    <w:div w:id="692461136">
                      <w:marLeft w:val="0"/>
                      <w:marRight w:val="0"/>
                      <w:marTop w:val="0"/>
                      <w:marBottom w:val="0"/>
                      <w:divBdr>
                        <w:top w:val="none" w:sz="0" w:space="0" w:color="auto"/>
                        <w:left w:val="none" w:sz="0" w:space="0" w:color="auto"/>
                        <w:bottom w:val="none" w:sz="0" w:space="0" w:color="auto"/>
                        <w:right w:val="none" w:sz="0" w:space="0" w:color="auto"/>
                      </w:divBdr>
                    </w:div>
                  </w:divsChild>
                </w:div>
                <w:div w:id="1752195562">
                  <w:marLeft w:val="0"/>
                  <w:marRight w:val="0"/>
                  <w:marTop w:val="0"/>
                  <w:marBottom w:val="0"/>
                  <w:divBdr>
                    <w:top w:val="none" w:sz="0" w:space="0" w:color="auto"/>
                    <w:left w:val="none" w:sz="0" w:space="0" w:color="auto"/>
                    <w:bottom w:val="none" w:sz="0" w:space="0" w:color="auto"/>
                    <w:right w:val="none" w:sz="0" w:space="0" w:color="auto"/>
                  </w:divBdr>
                  <w:divsChild>
                    <w:div w:id="836383024">
                      <w:marLeft w:val="0"/>
                      <w:marRight w:val="0"/>
                      <w:marTop w:val="0"/>
                      <w:marBottom w:val="0"/>
                      <w:divBdr>
                        <w:top w:val="none" w:sz="0" w:space="0" w:color="auto"/>
                        <w:left w:val="none" w:sz="0" w:space="0" w:color="auto"/>
                        <w:bottom w:val="none" w:sz="0" w:space="0" w:color="auto"/>
                        <w:right w:val="none" w:sz="0" w:space="0" w:color="auto"/>
                      </w:divBdr>
                    </w:div>
                    <w:div w:id="202258912">
                      <w:marLeft w:val="0"/>
                      <w:marRight w:val="0"/>
                      <w:marTop w:val="0"/>
                      <w:marBottom w:val="0"/>
                      <w:divBdr>
                        <w:top w:val="none" w:sz="0" w:space="0" w:color="auto"/>
                        <w:left w:val="none" w:sz="0" w:space="0" w:color="auto"/>
                        <w:bottom w:val="none" w:sz="0" w:space="0" w:color="auto"/>
                        <w:right w:val="none" w:sz="0" w:space="0" w:color="auto"/>
                      </w:divBdr>
                    </w:div>
                  </w:divsChild>
                </w:div>
                <w:div w:id="877010611">
                  <w:marLeft w:val="0"/>
                  <w:marRight w:val="0"/>
                  <w:marTop w:val="0"/>
                  <w:marBottom w:val="0"/>
                  <w:divBdr>
                    <w:top w:val="none" w:sz="0" w:space="0" w:color="auto"/>
                    <w:left w:val="none" w:sz="0" w:space="0" w:color="auto"/>
                    <w:bottom w:val="none" w:sz="0" w:space="0" w:color="auto"/>
                    <w:right w:val="none" w:sz="0" w:space="0" w:color="auto"/>
                  </w:divBdr>
                  <w:divsChild>
                    <w:div w:id="2093231479">
                      <w:marLeft w:val="0"/>
                      <w:marRight w:val="0"/>
                      <w:marTop w:val="0"/>
                      <w:marBottom w:val="0"/>
                      <w:divBdr>
                        <w:top w:val="none" w:sz="0" w:space="0" w:color="auto"/>
                        <w:left w:val="none" w:sz="0" w:space="0" w:color="auto"/>
                        <w:bottom w:val="none" w:sz="0" w:space="0" w:color="auto"/>
                        <w:right w:val="none" w:sz="0" w:space="0" w:color="auto"/>
                      </w:divBdr>
                    </w:div>
                  </w:divsChild>
                </w:div>
                <w:div w:id="104082808">
                  <w:marLeft w:val="0"/>
                  <w:marRight w:val="0"/>
                  <w:marTop w:val="0"/>
                  <w:marBottom w:val="0"/>
                  <w:divBdr>
                    <w:top w:val="none" w:sz="0" w:space="0" w:color="auto"/>
                    <w:left w:val="none" w:sz="0" w:space="0" w:color="auto"/>
                    <w:bottom w:val="none" w:sz="0" w:space="0" w:color="auto"/>
                    <w:right w:val="none" w:sz="0" w:space="0" w:color="auto"/>
                  </w:divBdr>
                  <w:divsChild>
                    <w:div w:id="1073435090">
                      <w:marLeft w:val="0"/>
                      <w:marRight w:val="0"/>
                      <w:marTop w:val="0"/>
                      <w:marBottom w:val="0"/>
                      <w:divBdr>
                        <w:top w:val="none" w:sz="0" w:space="0" w:color="auto"/>
                        <w:left w:val="none" w:sz="0" w:space="0" w:color="auto"/>
                        <w:bottom w:val="none" w:sz="0" w:space="0" w:color="auto"/>
                        <w:right w:val="none" w:sz="0" w:space="0" w:color="auto"/>
                      </w:divBdr>
                    </w:div>
                  </w:divsChild>
                </w:div>
                <w:div w:id="1190099437">
                  <w:marLeft w:val="0"/>
                  <w:marRight w:val="0"/>
                  <w:marTop w:val="0"/>
                  <w:marBottom w:val="0"/>
                  <w:divBdr>
                    <w:top w:val="none" w:sz="0" w:space="0" w:color="auto"/>
                    <w:left w:val="none" w:sz="0" w:space="0" w:color="auto"/>
                    <w:bottom w:val="none" w:sz="0" w:space="0" w:color="auto"/>
                    <w:right w:val="none" w:sz="0" w:space="0" w:color="auto"/>
                  </w:divBdr>
                  <w:divsChild>
                    <w:div w:id="2030914817">
                      <w:marLeft w:val="0"/>
                      <w:marRight w:val="0"/>
                      <w:marTop w:val="0"/>
                      <w:marBottom w:val="0"/>
                      <w:divBdr>
                        <w:top w:val="none" w:sz="0" w:space="0" w:color="auto"/>
                        <w:left w:val="none" w:sz="0" w:space="0" w:color="auto"/>
                        <w:bottom w:val="none" w:sz="0" w:space="0" w:color="auto"/>
                        <w:right w:val="none" w:sz="0" w:space="0" w:color="auto"/>
                      </w:divBdr>
                    </w:div>
                  </w:divsChild>
                </w:div>
                <w:div w:id="774441372">
                  <w:marLeft w:val="0"/>
                  <w:marRight w:val="0"/>
                  <w:marTop w:val="0"/>
                  <w:marBottom w:val="0"/>
                  <w:divBdr>
                    <w:top w:val="none" w:sz="0" w:space="0" w:color="auto"/>
                    <w:left w:val="none" w:sz="0" w:space="0" w:color="auto"/>
                    <w:bottom w:val="none" w:sz="0" w:space="0" w:color="auto"/>
                    <w:right w:val="none" w:sz="0" w:space="0" w:color="auto"/>
                  </w:divBdr>
                  <w:divsChild>
                    <w:div w:id="567036437">
                      <w:marLeft w:val="0"/>
                      <w:marRight w:val="0"/>
                      <w:marTop w:val="0"/>
                      <w:marBottom w:val="0"/>
                      <w:divBdr>
                        <w:top w:val="none" w:sz="0" w:space="0" w:color="auto"/>
                        <w:left w:val="none" w:sz="0" w:space="0" w:color="auto"/>
                        <w:bottom w:val="none" w:sz="0" w:space="0" w:color="auto"/>
                        <w:right w:val="none" w:sz="0" w:space="0" w:color="auto"/>
                      </w:divBdr>
                    </w:div>
                  </w:divsChild>
                </w:div>
                <w:div w:id="1175193470">
                  <w:marLeft w:val="0"/>
                  <w:marRight w:val="0"/>
                  <w:marTop w:val="0"/>
                  <w:marBottom w:val="0"/>
                  <w:divBdr>
                    <w:top w:val="none" w:sz="0" w:space="0" w:color="auto"/>
                    <w:left w:val="none" w:sz="0" w:space="0" w:color="auto"/>
                    <w:bottom w:val="none" w:sz="0" w:space="0" w:color="auto"/>
                    <w:right w:val="none" w:sz="0" w:space="0" w:color="auto"/>
                  </w:divBdr>
                  <w:divsChild>
                    <w:div w:id="1023363239">
                      <w:marLeft w:val="0"/>
                      <w:marRight w:val="0"/>
                      <w:marTop w:val="0"/>
                      <w:marBottom w:val="0"/>
                      <w:divBdr>
                        <w:top w:val="none" w:sz="0" w:space="0" w:color="auto"/>
                        <w:left w:val="none" w:sz="0" w:space="0" w:color="auto"/>
                        <w:bottom w:val="none" w:sz="0" w:space="0" w:color="auto"/>
                        <w:right w:val="none" w:sz="0" w:space="0" w:color="auto"/>
                      </w:divBdr>
                    </w:div>
                  </w:divsChild>
                </w:div>
                <w:div w:id="934484570">
                  <w:marLeft w:val="0"/>
                  <w:marRight w:val="0"/>
                  <w:marTop w:val="0"/>
                  <w:marBottom w:val="0"/>
                  <w:divBdr>
                    <w:top w:val="none" w:sz="0" w:space="0" w:color="auto"/>
                    <w:left w:val="none" w:sz="0" w:space="0" w:color="auto"/>
                    <w:bottom w:val="none" w:sz="0" w:space="0" w:color="auto"/>
                    <w:right w:val="none" w:sz="0" w:space="0" w:color="auto"/>
                  </w:divBdr>
                  <w:divsChild>
                    <w:div w:id="1744720416">
                      <w:marLeft w:val="0"/>
                      <w:marRight w:val="0"/>
                      <w:marTop w:val="0"/>
                      <w:marBottom w:val="0"/>
                      <w:divBdr>
                        <w:top w:val="none" w:sz="0" w:space="0" w:color="auto"/>
                        <w:left w:val="none" w:sz="0" w:space="0" w:color="auto"/>
                        <w:bottom w:val="none" w:sz="0" w:space="0" w:color="auto"/>
                        <w:right w:val="none" w:sz="0" w:space="0" w:color="auto"/>
                      </w:divBdr>
                    </w:div>
                  </w:divsChild>
                </w:div>
                <w:div w:id="1873105394">
                  <w:marLeft w:val="0"/>
                  <w:marRight w:val="0"/>
                  <w:marTop w:val="0"/>
                  <w:marBottom w:val="0"/>
                  <w:divBdr>
                    <w:top w:val="none" w:sz="0" w:space="0" w:color="auto"/>
                    <w:left w:val="none" w:sz="0" w:space="0" w:color="auto"/>
                    <w:bottom w:val="none" w:sz="0" w:space="0" w:color="auto"/>
                    <w:right w:val="none" w:sz="0" w:space="0" w:color="auto"/>
                  </w:divBdr>
                  <w:divsChild>
                    <w:div w:id="119350773">
                      <w:marLeft w:val="0"/>
                      <w:marRight w:val="0"/>
                      <w:marTop w:val="0"/>
                      <w:marBottom w:val="0"/>
                      <w:divBdr>
                        <w:top w:val="none" w:sz="0" w:space="0" w:color="auto"/>
                        <w:left w:val="none" w:sz="0" w:space="0" w:color="auto"/>
                        <w:bottom w:val="none" w:sz="0" w:space="0" w:color="auto"/>
                        <w:right w:val="none" w:sz="0" w:space="0" w:color="auto"/>
                      </w:divBdr>
                    </w:div>
                    <w:div w:id="988099797">
                      <w:marLeft w:val="0"/>
                      <w:marRight w:val="0"/>
                      <w:marTop w:val="0"/>
                      <w:marBottom w:val="0"/>
                      <w:divBdr>
                        <w:top w:val="none" w:sz="0" w:space="0" w:color="auto"/>
                        <w:left w:val="none" w:sz="0" w:space="0" w:color="auto"/>
                        <w:bottom w:val="none" w:sz="0" w:space="0" w:color="auto"/>
                        <w:right w:val="none" w:sz="0" w:space="0" w:color="auto"/>
                      </w:divBdr>
                    </w:div>
                  </w:divsChild>
                </w:div>
                <w:div w:id="1272397233">
                  <w:marLeft w:val="0"/>
                  <w:marRight w:val="0"/>
                  <w:marTop w:val="0"/>
                  <w:marBottom w:val="0"/>
                  <w:divBdr>
                    <w:top w:val="none" w:sz="0" w:space="0" w:color="auto"/>
                    <w:left w:val="none" w:sz="0" w:space="0" w:color="auto"/>
                    <w:bottom w:val="none" w:sz="0" w:space="0" w:color="auto"/>
                    <w:right w:val="none" w:sz="0" w:space="0" w:color="auto"/>
                  </w:divBdr>
                  <w:divsChild>
                    <w:div w:id="1047029776">
                      <w:marLeft w:val="0"/>
                      <w:marRight w:val="0"/>
                      <w:marTop w:val="0"/>
                      <w:marBottom w:val="0"/>
                      <w:divBdr>
                        <w:top w:val="none" w:sz="0" w:space="0" w:color="auto"/>
                        <w:left w:val="none" w:sz="0" w:space="0" w:color="auto"/>
                        <w:bottom w:val="none" w:sz="0" w:space="0" w:color="auto"/>
                        <w:right w:val="none" w:sz="0" w:space="0" w:color="auto"/>
                      </w:divBdr>
                    </w:div>
                  </w:divsChild>
                </w:div>
                <w:div w:id="842285812">
                  <w:marLeft w:val="0"/>
                  <w:marRight w:val="0"/>
                  <w:marTop w:val="0"/>
                  <w:marBottom w:val="0"/>
                  <w:divBdr>
                    <w:top w:val="none" w:sz="0" w:space="0" w:color="auto"/>
                    <w:left w:val="none" w:sz="0" w:space="0" w:color="auto"/>
                    <w:bottom w:val="none" w:sz="0" w:space="0" w:color="auto"/>
                    <w:right w:val="none" w:sz="0" w:space="0" w:color="auto"/>
                  </w:divBdr>
                  <w:divsChild>
                    <w:div w:id="121249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489728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4534768">
      <w:bodyDiv w:val="1"/>
      <w:marLeft w:val="0"/>
      <w:marRight w:val="0"/>
      <w:marTop w:val="0"/>
      <w:marBottom w:val="0"/>
      <w:divBdr>
        <w:top w:val="none" w:sz="0" w:space="0" w:color="auto"/>
        <w:left w:val="none" w:sz="0" w:space="0" w:color="auto"/>
        <w:bottom w:val="none" w:sz="0" w:space="0" w:color="auto"/>
        <w:right w:val="none" w:sz="0" w:space="0" w:color="auto"/>
      </w:divBdr>
      <w:divsChild>
        <w:div w:id="889725986">
          <w:marLeft w:val="1800"/>
          <w:marRight w:val="0"/>
          <w:marTop w:val="82"/>
          <w:marBottom w:val="0"/>
          <w:divBdr>
            <w:top w:val="none" w:sz="0" w:space="0" w:color="auto"/>
            <w:left w:val="none" w:sz="0" w:space="0" w:color="auto"/>
            <w:bottom w:val="none" w:sz="0" w:space="0" w:color="auto"/>
            <w:right w:val="none" w:sz="0" w:space="0" w:color="auto"/>
          </w:divBdr>
        </w:div>
        <w:div w:id="147331949">
          <w:marLeft w:val="1800"/>
          <w:marRight w:val="0"/>
          <w:marTop w:val="82"/>
          <w:marBottom w:val="0"/>
          <w:divBdr>
            <w:top w:val="none" w:sz="0" w:space="0" w:color="auto"/>
            <w:left w:val="none" w:sz="0" w:space="0" w:color="auto"/>
            <w:bottom w:val="none" w:sz="0" w:space="0" w:color="auto"/>
            <w:right w:val="none" w:sz="0" w:space="0" w:color="auto"/>
          </w:divBdr>
        </w:div>
        <w:div w:id="446201179">
          <w:marLeft w:val="1800"/>
          <w:marRight w:val="0"/>
          <w:marTop w:val="82"/>
          <w:marBottom w:val="0"/>
          <w:divBdr>
            <w:top w:val="none" w:sz="0" w:space="0" w:color="auto"/>
            <w:left w:val="none" w:sz="0" w:space="0" w:color="auto"/>
            <w:bottom w:val="none" w:sz="0" w:space="0" w:color="auto"/>
            <w:right w:val="none" w:sz="0" w:space="0" w:color="auto"/>
          </w:divBdr>
        </w:div>
        <w:div w:id="1700624772">
          <w:marLeft w:val="1800"/>
          <w:marRight w:val="0"/>
          <w:marTop w:val="82"/>
          <w:marBottom w:val="0"/>
          <w:divBdr>
            <w:top w:val="none" w:sz="0" w:space="0" w:color="auto"/>
            <w:left w:val="none" w:sz="0" w:space="0" w:color="auto"/>
            <w:bottom w:val="none" w:sz="0" w:space="0" w:color="auto"/>
            <w:right w:val="none" w:sz="0" w:space="0" w:color="auto"/>
          </w:divBdr>
        </w:div>
      </w:divsChild>
    </w:div>
    <w:div w:id="1954247173">
      <w:bodyDiv w:val="1"/>
      <w:marLeft w:val="0"/>
      <w:marRight w:val="0"/>
      <w:marTop w:val="0"/>
      <w:marBottom w:val="0"/>
      <w:divBdr>
        <w:top w:val="none" w:sz="0" w:space="0" w:color="auto"/>
        <w:left w:val="none" w:sz="0" w:space="0" w:color="auto"/>
        <w:bottom w:val="none" w:sz="0" w:space="0" w:color="auto"/>
        <w:right w:val="none" w:sz="0" w:space="0" w:color="auto"/>
      </w:divBdr>
      <w:divsChild>
        <w:div w:id="1568759738">
          <w:marLeft w:val="547"/>
          <w:marRight w:val="0"/>
          <w:marTop w:val="134"/>
          <w:marBottom w:val="0"/>
          <w:divBdr>
            <w:top w:val="none" w:sz="0" w:space="0" w:color="auto"/>
            <w:left w:val="none" w:sz="0" w:space="0" w:color="auto"/>
            <w:bottom w:val="none" w:sz="0" w:space="0" w:color="auto"/>
            <w:right w:val="none" w:sz="0" w:space="0" w:color="auto"/>
          </w:divBdr>
        </w:div>
        <w:div w:id="1823303453">
          <w:marLeft w:val="1166"/>
          <w:marRight w:val="0"/>
          <w:marTop w:val="134"/>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1686658">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8849971">
      <w:bodyDiv w:val="1"/>
      <w:marLeft w:val="0"/>
      <w:marRight w:val="0"/>
      <w:marTop w:val="0"/>
      <w:marBottom w:val="0"/>
      <w:divBdr>
        <w:top w:val="none" w:sz="0" w:space="0" w:color="auto"/>
        <w:left w:val="none" w:sz="0" w:space="0" w:color="auto"/>
        <w:bottom w:val="none" w:sz="0" w:space="0" w:color="auto"/>
        <w:right w:val="none" w:sz="0" w:space="0" w:color="auto"/>
      </w:divBdr>
    </w:div>
    <w:div w:id="2023125291">
      <w:bodyDiv w:val="1"/>
      <w:marLeft w:val="0"/>
      <w:marRight w:val="0"/>
      <w:marTop w:val="0"/>
      <w:marBottom w:val="0"/>
      <w:divBdr>
        <w:top w:val="none" w:sz="0" w:space="0" w:color="auto"/>
        <w:left w:val="none" w:sz="0" w:space="0" w:color="auto"/>
        <w:bottom w:val="none" w:sz="0" w:space="0" w:color="auto"/>
        <w:right w:val="none" w:sz="0" w:space="0" w:color="auto"/>
      </w:divBdr>
      <w:divsChild>
        <w:div w:id="1015765183">
          <w:marLeft w:val="0"/>
          <w:marRight w:val="0"/>
          <w:marTop w:val="0"/>
          <w:marBottom w:val="0"/>
          <w:divBdr>
            <w:top w:val="none" w:sz="0" w:space="0" w:color="auto"/>
            <w:left w:val="none" w:sz="0" w:space="0" w:color="auto"/>
            <w:bottom w:val="none" w:sz="0" w:space="0" w:color="auto"/>
            <w:right w:val="none" w:sz="0" w:space="0" w:color="auto"/>
          </w:divBdr>
        </w:div>
        <w:div w:id="1474102388">
          <w:marLeft w:val="0"/>
          <w:marRight w:val="0"/>
          <w:marTop w:val="0"/>
          <w:marBottom w:val="0"/>
          <w:divBdr>
            <w:top w:val="none" w:sz="0" w:space="0" w:color="auto"/>
            <w:left w:val="none" w:sz="0" w:space="0" w:color="auto"/>
            <w:bottom w:val="none" w:sz="0" w:space="0" w:color="auto"/>
            <w:right w:val="none" w:sz="0" w:space="0" w:color="auto"/>
          </w:divBdr>
        </w:div>
        <w:div w:id="656029910">
          <w:marLeft w:val="0"/>
          <w:marRight w:val="0"/>
          <w:marTop w:val="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4566580">
      <w:bodyDiv w:val="1"/>
      <w:marLeft w:val="0"/>
      <w:marRight w:val="0"/>
      <w:marTop w:val="0"/>
      <w:marBottom w:val="0"/>
      <w:divBdr>
        <w:top w:val="none" w:sz="0" w:space="0" w:color="auto"/>
        <w:left w:val="none" w:sz="0" w:space="0" w:color="auto"/>
        <w:bottom w:val="none" w:sz="0" w:space="0" w:color="auto"/>
        <w:right w:val="none" w:sz="0" w:space="0" w:color="auto"/>
      </w:divBdr>
    </w:div>
    <w:div w:id="2116054113">
      <w:bodyDiv w:val="1"/>
      <w:marLeft w:val="0"/>
      <w:marRight w:val="0"/>
      <w:marTop w:val="0"/>
      <w:marBottom w:val="0"/>
      <w:divBdr>
        <w:top w:val="none" w:sz="0" w:space="0" w:color="auto"/>
        <w:left w:val="none" w:sz="0" w:space="0" w:color="auto"/>
        <w:bottom w:val="none" w:sz="0" w:space="0" w:color="auto"/>
        <w:right w:val="none" w:sz="0" w:space="0" w:color="auto"/>
      </w:divBdr>
      <w:divsChild>
        <w:div w:id="769276988">
          <w:marLeft w:val="1166"/>
          <w:marRight w:val="0"/>
          <w:marTop w:val="86"/>
          <w:marBottom w:val="0"/>
          <w:divBdr>
            <w:top w:val="none" w:sz="0" w:space="0" w:color="auto"/>
            <w:left w:val="none" w:sz="0" w:space="0" w:color="auto"/>
            <w:bottom w:val="none" w:sz="0" w:space="0" w:color="auto"/>
            <w:right w:val="none" w:sz="0" w:space="0" w:color="auto"/>
          </w:divBdr>
        </w:div>
        <w:div w:id="1574268142">
          <w:marLeft w:val="1800"/>
          <w:marRight w:val="0"/>
          <w:marTop w:val="82"/>
          <w:marBottom w:val="0"/>
          <w:divBdr>
            <w:top w:val="none" w:sz="0" w:space="0" w:color="auto"/>
            <w:left w:val="none" w:sz="0" w:space="0" w:color="auto"/>
            <w:bottom w:val="none" w:sz="0" w:space="0" w:color="auto"/>
            <w:right w:val="none" w:sz="0" w:space="0" w:color="auto"/>
          </w:divBdr>
        </w:div>
        <w:div w:id="47994656">
          <w:marLeft w:val="1800"/>
          <w:marRight w:val="0"/>
          <w:marTop w:val="82"/>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2164968">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3277836">
      <w:bodyDiv w:val="1"/>
      <w:marLeft w:val="0"/>
      <w:marRight w:val="0"/>
      <w:marTop w:val="0"/>
      <w:marBottom w:val="0"/>
      <w:divBdr>
        <w:top w:val="none" w:sz="0" w:space="0" w:color="auto"/>
        <w:left w:val="none" w:sz="0" w:space="0" w:color="auto"/>
        <w:bottom w:val="none" w:sz="0" w:space="0" w:color="auto"/>
        <w:right w:val="none" w:sz="0" w:space="0" w:color="auto"/>
      </w:divBdr>
      <w:divsChild>
        <w:div w:id="117364365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383A24F-A5A8-46E4-A03E-3C8B38D64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4879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2020-05-15T09:06:00Z</dcterms:created>
  <dcterms:modified xsi:type="dcterms:W3CDTF">2021-01-15T14:02:00Z</dcterms:modified>
</cp:coreProperties>
</file>